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DBC79" w14:textId="237CAE49" w:rsidR="0089688B" w:rsidRDefault="0089688B"/>
    <w:p w14:paraId="60CD9381" w14:textId="77777777" w:rsidR="00D56813" w:rsidRDefault="00D56813" w:rsidP="00D61AD2">
      <w:pPr>
        <w:spacing w:line="360" w:lineRule="auto"/>
        <w:ind w:left="720" w:hanging="360"/>
      </w:pPr>
    </w:p>
    <w:p w14:paraId="2C6A6BFA" w14:textId="77777777" w:rsidR="004D349B" w:rsidRDefault="004D349B" w:rsidP="00D61AD2">
      <w:pPr>
        <w:spacing w:line="360" w:lineRule="auto"/>
        <w:ind w:left="720"/>
        <w:rPr>
          <w:rFonts w:ascii="Arial" w:eastAsia="Arial" w:hAnsi="Arial" w:cs="Arial"/>
          <w:b/>
          <w:bCs/>
          <w:sz w:val="20"/>
          <w:szCs w:val="20"/>
          <w:lang w:eastAsia="en-GB"/>
        </w:rPr>
      </w:pPr>
    </w:p>
    <w:p w14:paraId="243BAB31" w14:textId="1570749C" w:rsidR="00D61AD2" w:rsidRPr="00BC5672" w:rsidRDefault="00D61AD2" w:rsidP="00D61AD2">
      <w:pPr>
        <w:spacing w:line="360" w:lineRule="auto"/>
        <w:ind w:left="720"/>
        <w:rPr>
          <w:rFonts w:ascii="Arial" w:eastAsia="Arial" w:hAnsi="Arial" w:cs="Arial"/>
          <w:b/>
          <w:bCs/>
          <w:sz w:val="20"/>
          <w:szCs w:val="20"/>
          <w:lang w:eastAsia="en-GB"/>
        </w:rPr>
      </w:pPr>
      <w:r w:rsidRPr="00BC5672">
        <w:rPr>
          <w:rFonts w:ascii="Arial" w:eastAsia="Arial" w:hAnsi="Arial" w:cs="Arial"/>
          <w:b/>
          <w:bCs/>
          <w:sz w:val="20"/>
          <w:szCs w:val="20"/>
          <w:lang w:eastAsia="en-GB"/>
        </w:rPr>
        <w:t xml:space="preserve">RM6240 </w:t>
      </w:r>
      <w:r w:rsidR="00CF70AE">
        <w:rPr>
          <w:rFonts w:ascii="Arial" w:eastAsia="Arial" w:hAnsi="Arial" w:cs="Arial"/>
          <w:b/>
          <w:bCs/>
          <w:sz w:val="20"/>
          <w:szCs w:val="20"/>
          <w:lang w:eastAsia="en-GB"/>
        </w:rPr>
        <w:t xml:space="preserve">PUBLIC </w:t>
      </w:r>
      <w:r w:rsidR="00C91BFE">
        <w:rPr>
          <w:rFonts w:ascii="Arial" w:eastAsia="Arial" w:hAnsi="Arial" w:cs="Arial"/>
          <w:b/>
          <w:bCs/>
          <w:sz w:val="20"/>
          <w:szCs w:val="20"/>
          <w:lang w:eastAsia="en-GB"/>
        </w:rPr>
        <w:t xml:space="preserve">SECTOR </w:t>
      </w:r>
      <w:r w:rsidR="00CF70AE">
        <w:rPr>
          <w:rFonts w:ascii="Arial" w:eastAsia="Arial" w:hAnsi="Arial" w:cs="Arial"/>
          <w:b/>
          <w:bCs/>
          <w:sz w:val="20"/>
          <w:szCs w:val="20"/>
          <w:lang w:eastAsia="en-GB"/>
        </w:rPr>
        <w:t>LEGAL SERVICES</w:t>
      </w:r>
    </w:p>
    <w:p w14:paraId="027F7130" w14:textId="77777777" w:rsidR="00B05BCF" w:rsidRDefault="00B05BCF" w:rsidP="00D61AD2">
      <w:pPr>
        <w:spacing w:line="360" w:lineRule="auto"/>
        <w:ind w:left="720"/>
        <w:rPr>
          <w:rFonts w:ascii="Arial" w:eastAsia="Arial" w:hAnsi="Arial" w:cs="Arial"/>
          <w:b/>
          <w:bCs/>
          <w:sz w:val="20"/>
          <w:szCs w:val="20"/>
          <w:lang w:eastAsia="en-GB"/>
        </w:rPr>
      </w:pPr>
    </w:p>
    <w:p w14:paraId="0A482B4F" w14:textId="77777777" w:rsidR="009A4A48" w:rsidRDefault="009A4A48" w:rsidP="00D61AD2">
      <w:pPr>
        <w:spacing w:line="360" w:lineRule="auto"/>
        <w:ind w:left="720"/>
        <w:rPr>
          <w:rFonts w:ascii="Arial" w:eastAsia="Arial" w:hAnsi="Arial" w:cs="Arial"/>
          <w:b/>
          <w:bCs/>
          <w:sz w:val="20"/>
          <w:szCs w:val="20"/>
          <w:lang w:eastAsia="en-GB"/>
        </w:rPr>
      </w:pPr>
    </w:p>
    <w:p w14:paraId="057B2530" w14:textId="77777777" w:rsidR="009A4A48" w:rsidRDefault="009A4A48" w:rsidP="00D61AD2">
      <w:pPr>
        <w:spacing w:line="360" w:lineRule="auto"/>
        <w:ind w:left="720"/>
        <w:rPr>
          <w:rFonts w:ascii="Arial" w:eastAsia="Arial" w:hAnsi="Arial" w:cs="Arial"/>
          <w:b/>
          <w:bCs/>
          <w:sz w:val="20"/>
          <w:szCs w:val="20"/>
          <w:lang w:eastAsia="en-GB"/>
        </w:rPr>
      </w:pPr>
    </w:p>
    <w:p w14:paraId="3AA70822" w14:textId="77777777" w:rsidR="009A4A48" w:rsidRDefault="009A4A48" w:rsidP="00D61AD2">
      <w:pPr>
        <w:spacing w:line="360" w:lineRule="auto"/>
        <w:ind w:left="720"/>
        <w:rPr>
          <w:rFonts w:ascii="Arial" w:eastAsia="Arial" w:hAnsi="Arial" w:cs="Arial"/>
          <w:b/>
          <w:bCs/>
          <w:sz w:val="20"/>
          <w:szCs w:val="20"/>
          <w:lang w:eastAsia="en-GB"/>
        </w:rPr>
      </w:pPr>
    </w:p>
    <w:p w14:paraId="20234C25" w14:textId="0D627839" w:rsidR="00D61AD2" w:rsidRPr="00BC5672" w:rsidRDefault="00D86495" w:rsidP="00D61AD2">
      <w:pPr>
        <w:spacing w:line="360" w:lineRule="auto"/>
        <w:ind w:left="720"/>
        <w:rPr>
          <w:rFonts w:ascii="Arial" w:eastAsia="Arial" w:hAnsi="Arial" w:cs="Arial"/>
          <w:b/>
          <w:bCs/>
          <w:sz w:val="20"/>
          <w:szCs w:val="20"/>
          <w:lang w:eastAsia="en-GB"/>
        </w:rPr>
      </w:pPr>
      <w:r w:rsidRPr="00BC5672">
        <w:rPr>
          <w:rFonts w:ascii="Arial" w:eastAsia="Arial" w:hAnsi="Arial" w:cs="Arial"/>
          <w:b/>
          <w:bCs/>
          <w:sz w:val="20"/>
          <w:szCs w:val="20"/>
          <w:lang w:eastAsia="en-GB"/>
        </w:rPr>
        <w:t xml:space="preserve">Lot 2a </w:t>
      </w:r>
      <w:r w:rsidR="00CF70AE">
        <w:rPr>
          <w:rFonts w:ascii="Arial" w:eastAsia="Arial" w:hAnsi="Arial" w:cs="Arial"/>
          <w:b/>
          <w:bCs/>
          <w:sz w:val="20"/>
          <w:szCs w:val="20"/>
          <w:lang w:eastAsia="en-GB"/>
        </w:rPr>
        <w:t>GENERAL SERVICE PROVISION</w:t>
      </w:r>
      <w:r w:rsidR="00D05C5A" w:rsidRPr="00BC5672">
        <w:rPr>
          <w:rFonts w:ascii="Arial" w:eastAsia="Arial" w:hAnsi="Arial" w:cs="Arial"/>
          <w:b/>
          <w:bCs/>
          <w:sz w:val="20"/>
          <w:szCs w:val="20"/>
          <w:lang w:eastAsia="en-GB"/>
        </w:rPr>
        <w:t xml:space="preserve"> (England &amp; Wales)</w:t>
      </w:r>
    </w:p>
    <w:p w14:paraId="052CFD03" w14:textId="62836B53" w:rsidR="00D61AD2" w:rsidRPr="00BC5672" w:rsidRDefault="00D86495" w:rsidP="00D61AD2">
      <w:pPr>
        <w:spacing w:line="360" w:lineRule="auto"/>
        <w:ind w:left="720"/>
        <w:rPr>
          <w:rFonts w:ascii="Arial" w:eastAsia="Arial" w:hAnsi="Arial" w:cs="Arial"/>
          <w:b/>
          <w:bCs/>
          <w:sz w:val="20"/>
          <w:szCs w:val="20"/>
          <w:lang w:eastAsia="en-GB"/>
        </w:rPr>
      </w:pPr>
      <w:r w:rsidRPr="00BC5672">
        <w:rPr>
          <w:rFonts w:ascii="Arial" w:eastAsia="Arial" w:hAnsi="Arial" w:cs="Arial"/>
          <w:b/>
          <w:bCs/>
          <w:sz w:val="20"/>
          <w:szCs w:val="20"/>
          <w:lang w:eastAsia="en-GB"/>
        </w:rPr>
        <w:t>Michelmores LLP</w:t>
      </w:r>
      <w:r w:rsidR="00D61AD2" w:rsidRPr="00BC5672">
        <w:rPr>
          <w:rFonts w:ascii="Arial" w:eastAsia="Arial" w:hAnsi="Arial" w:cs="Arial"/>
          <w:b/>
          <w:bCs/>
          <w:sz w:val="20"/>
          <w:szCs w:val="20"/>
          <w:lang w:eastAsia="en-GB"/>
        </w:rPr>
        <w:t xml:space="preserve"> </w:t>
      </w:r>
    </w:p>
    <w:p w14:paraId="58CAB34E" w14:textId="77777777" w:rsidR="00B05BCF" w:rsidRDefault="00B05BCF" w:rsidP="00D61AD2">
      <w:pPr>
        <w:spacing w:line="360" w:lineRule="auto"/>
        <w:ind w:left="720"/>
        <w:rPr>
          <w:rFonts w:ascii="Arial" w:eastAsia="Arial" w:hAnsi="Arial" w:cs="Arial"/>
          <w:sz w:val="20"/>
          <w:szCs w:val="20"/>
          <w:lang w:eastAsia="en-GB"/>
        </w:rPr>
      </w:pPr>
    </w:p>
    <w:p w14:paraId="04E09954" w14:textId="600ACC5C" w:rsidR="00B05BCF" w:rsidRDefault="00B05BCF" w:rsidP="00D61AD2">
      <w:pPr>
        <w:spacing w:line="360" w:lineRule="auto"/>
        <w:ind w:left="720"/>
        <w:rPr>
          <w:rFonts w:ascii="Arial" w:eastAsia="Arial" w:hAnsi="Arial" w:cs="Arial"/>
          <w:sz w:val="20"/>
          <w:szCs w:val="20"/>
          <w:lang w:eastAsia="en-GB"/>
        </w:rPr>
      </w:pPr>
    </w:p>
    <w:p w14:paraId="085C05D9" w14:textId="194EC183" w:rsidR="00B05BCF" w:rsidRDefault="00C77FB6" w:rsidP="00D61AD2">
      <w:pPr>
        <w:spacing w:line="360" w:lineRule="auto"/>
        <w:ind w:left="720"/>
        <w:rPr>
          <w:rFonts w:ascii="Arial" w:eastAsia="Arial" w:hAnsi="Arial" w:cs="Arial"/>
          <w:b/>
          <w:bCs/>
          <w:sz w:val="20"/>
          <w:szCs w:val="20"/>
          <w:lang w:eastAsia="en-GB"/>
        </w:rPr>
      </w:pPr>
      <w:r>
        <w:rPr>
          <w:noProof/>
        </w:rPr>
        <w:drawing>
          <wp:anchor distT="0" distB="0" distL="114300" distR="114300" simplePos="0" relativeHeight="251658240" behindDoc="0" locked="0" layoutInCell="1" allowOverlap="1" wp14:anchorId="30AA073E" wp14:editId="114E8657">
            <wp:simplePos x="0" y="0"/>
            <wp:positionH relativeFrom="margin">
              <wp:posOffset>415290</wp:posOffset>
            </wp:positionH>
            <wp:positionV relativeFrom="margin">
              <wp:posOffset>3865880</wp:posOffset>
            </wp:positionV>
            <wp:extent cx="3235960" cy="442595"/>
            <wp:effectExtent l="0" t="0" r="254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3235960" cy="442595"/>
                    </a:xfrm>
                    <a:prstGeom prst="rect">
                      <a:avLst/>
                    </a:prstGeom>
                    <a:noFill/>
                    <a:ln>
                      <a:noFill/>
                    </a:ln>
                  </pic:spPr>
                </pic:pic>
              </a:graphicData>
            </a:graphic>
            <wp14:sizeRelV relativeFrom="margin">
              <wp14:pctHeight>0</wp14:pctHeight>
            </wp14:sizeRelV>
          </wp:anchor>
        </w:drawing>
      </w:r>
    </w:p>
    <w:p w14:paraId="6BD54CB9" w14:textId="77777777" w:rsidR="00B05BCF" w:rsidRDefault="00B05BCF" w:rsidP="00D61AD2">
      <w:pPr>
        <w:spacing w:line="360" w:lineRule="auto"/>
        <w:ind w:left="720"/>
        <w:rPr>
          <w:rFonts w:ascii="Arial" w:eastAsia="Arial" w:hAnsi="Arial" w:cs="Arial"/>
          <w:b/>
          <w:bCs/>
          <w:sz w:val="20"/>
          <w:szCs w:val="20"/>
          <w:lang w:eastAsia="en-GB"/>
        </w:rPr>
      </w:pPr>
    </w:p>
    <w:p w14:paraId="2411B2F0" w14:textId="77777777" w:rsidR="009A4A48" w:rsidRDefault="009A4A48" w:rsidP="00D61AD2">
      <w:pPr>
        <w:spacing w:line="360" w:lineRule="auto"/>
        <w:ind w:left="720"/>
        <w:rPr>
          <w:rFonts w:ascii="Arial" w:eastAsia="Arial" w:hAnsi="Arial" w:cs="Arial"/>
          <w:b/>
          <w:bCs/>
          <w:sz w:val="20"/>
          <w:szCs w:val="20"/>
          <w:lang w:eastAsia="en-GB"/>
        </w:rPr>
      </w:pPr>
    </w:p>
    <w:p w14:paraId="66B2002B" w14:textId="77777777" w:rsidR="009A4A48" w:rsidRDefault="009A4A48" w:rsidP="00D61AD2">
      <w:pPr>
        <w:spacing w:line="360" w:lineRule="auto"/>
        <w:ind w:left="720"/>
        <w:rPr>
          <w:rFonts w:ascii="Arial" w:eastAsia="Arial" w:hAnsi="Arial" w:cs="Arial"/>
          <w:b/>
          <w:bCs/>
          <w:sz w:val="20"/>
          <w:szCs w:val="20"/>
          <w:lang w:eastAsia="en-GB"/>
        </w:rPr>
      </w:pPr>
    </w:p>
    <w:p w14:paraId="5BD0AAD8" w14:textId="77777777" w:rsidR="009A4A48" w:rsidRDefault="009A4A48" w:rsidP="00D61AD2">
      <w:pPr>
        <w:spacing w:line="360" w:lineRule="auto"/>
        <w:ind w:left="720"/>
        <w:rPr>
          <w:rFonts w:ascii="Arial" w:eastAsia="Arial" w:hAnsi="Arial" w:cs="Arial"/>
          <w:b/>
          <w:bCs/>
          <w:sz w:val="20"/>
          <w:szCs w:val="20"/>
          <w:lang w:eastAsia="en-GB"/>
        </w:rPr>
      </w:pPr>
    </w:p>
    <w:p w14:paraId="2FC80559" w14:textId="77777777" w:rsidR="009A4A48" w:rsidRDefault="009A4A48" w:rsidP="00D61AD2">
      <w:pPr>
        <w:spacing w:line="360" w:lineRule="auto"/>
        <w:ind w:left="720"/>
        <w:rPr>
          <w:rFonts w:ascii="Arial" w:eastAsia="Arial" w:hAnsi="Arial" w:cs="Arial"/>
          <w:b/>
          <w:bCs/>
          <w:sz w:val="20"/>
          <w:szCs w:val="20"/>
          <w:lang w:eastAsia="en-GB"/>
        </w:rPr>
      </w:pPr>
    </w:p>
    <w:p w14:paraId="41234A47" w14:textId="77777777" w:rsidR="009A4A48" w:rsidRDefault="009A4A48" w:rsidP="00D61AD2">
      <w:pPr>
        <w:spacing w:line="360" w:lineRule="auto"/>
        <w:ind w:left="720"/>
        <w:rPr>
          <w:rFonts w:ascii="Arial" w:eastAsia="Arial" w:hAnsi="Arial" w:cs="Arial"/>
          <w:b/>
          <w:bCs/>
          <w:sz w:val="20"/>
          <w:szCs w:val="20"/>
          <w:lang w:eastAsia="en-GB"/>
        </w:rPr>
      </w:pPr>
    </w:p>
    <w:p w14:paraId="578CDBC8" w14:textId="77777777" w:rsidR="009A4A48" w:rsidRDefault="009A4A48" w:rsidP="00D61AD2">
      <w:pPr>
        <w:spacing w:line="360" w:lineRule="auto"/>
        <w:ind w:left="720"/>
        <w:rPr>
          <w:rFonts w:ascii="Arial" w:eastAsia="Arial" w:hAnsi="Arial" w:cs="Arial"/>
          <w:b/>
          <w:bCs/>
          <w:sz w:val="20"/>
          <w:szCs w:val="20"/>
          <w:lang w:eastAsia="en-GB"/>
        </w:rPr>
      </w:pPr>
    </w:p>
    <w:p w14:paraId="764C205C" w14:textId="77777777" w:rsidR="009A4A48" w:rsidRDefault="009A4A48" w:rsidP="00D61AD2">
      <w:pPr>
        <w:spacing w:line="360" w:lineRule="auto"/>
        <w:ind w:left="720"/>
        <w:rPr>
          <w:rFonts w:ascii="Arial" w:eastAsia="Arial" w:hAnsi="Arial" w:cs="Arial"/>
          <w:b/>
          <w:bCs/>
          <w:sz w:val="20"/>
          <w:szCs w:val="20"/>
          <w:lang w:eastAsia="en-GB"/>
        </w:rPr>
      </w:pPr>
    </w:p>
    <w:p w14:paraId="60B0EC9A" w14:textId="77777777" w:rsidR="009A4A48" w:rsidRDefault="009A4A48" w:rsidP="00D61AD2">
      <w:pPr>
        <w:spacing w:line="360" w:lineRule="auto"/>
        <w:ind w:left="720"/>
        <w:rPr>
          <w:rFonts w:ascii="Arial" w:eastAsia="Arial" w:hAnsi="Arial" w:cs="Arial"/>
          <w:b/>
          <w:bCs/>
          <w:sz w:val="20"/>
          <w:szCs w:val="20"/>
          <w:lang w:eastAsia="en-GB"/>
        </w:rPr>
      </w:pPr>
    </w:p>
    <w:p w14:paraId="6A06F021" w14:textId="77777777" w:rsidR="009A4A48" w:rsidRDefault="009A4A48" w:rsidP="00D61AD2">
      <w:pPr>
        <w:spacing w:line="360" w:lineRule="auto"/>
        <w:ind w:left="720"/>
        <w:rPr>
          <w:rFonts w:ascii="Arial" w:eastAsia="Arial" w:hAnsi="Arial" w:cs="Arial"/>
          <w:b/>
          <w:bCs/>
          <w:sz w:val="20"/>
          <w:szCs w:val="20"/>
          <w:lang w:eastAsia="en-GB"/>
        </w:rPr>
      </w:pPr>
    </w:p>
    <w:p w14:paraId="0589ED1F" w14:textId="77777777" w:rsidR="009A4A48" w:rsidRDefault="009A4A48" w:rsidP="00D61AD2">
      <w:pPr>
        <w:spacing w:line="360" w:lineRule="auto"/>
        <w:ind w:left="720"/>
        <w:rPr>
          <w:rFonts w:ascii="Arial" w:eastAsia="Arial" w:hAnsi="Arial" w:cs="Arial"/>
          <w:b/>
          <w:bCs/>
          <w:sz w:val="20"/>
          <w:szCs w:val="20"/>
          <w:lang w:eastAsia="en-GB"/>
        </w:rPr>
      </w:pPr>
    </w:p>
    <w:p w14:paraId="4ED999F8" w14:textId="66D0E423" w:rsidR="00D61AD2" w:rsidRPr="004D349B" w:rsidRDefault="004D349B" w:rsidP="00D61AD2">
      <w:pPr>
        <w:spacing w:line="360" w:lineRule="auto"/>
        <w:ind w:left="720"/>
        <w:rPr>
          <w:rFonts w:ascii="Arial" w:eastAsia="Arial" w:hAnsi="Arial" w:cs="Arial"/>
          <w:b/>
          <w:bCs/>
          <w:sz w:val="20"/>
          <w:szCs w:val="20"/>
          <w:lang w:eastAsia="en-GB"/>
        </w:rPr>
      </w:pPr>
      <w:r>
        <w:rPr>
          <w:rFonts w:ascii="Arial" w:eastAsia="Arial" w:hAnsi="Arial" w:cs="Arial"/>
          <w:b/>
          <w:bCs/>
          <w:sz w:val="20"/>
          <w:szCs w:val="20"/>
          <w:lang w:eastAsia="en-GB"/>
        </w:rPr>
        <w:t>P</w:t>
      </w:r>
      <w:r w:rsidR="00D86495" w:rsidRPr="004D349B">
        <w:rPr>
          <w:rFonts w:ascii="Arial" w:eastAsia="Arial" w:hAnsi="Arial" w:cs="Arial"/>
          <w:b/>
          <w:bCs/>
          <w:sz w:val="20"/>
          <w:szCs w:val="20"/>
          <w:lang w:eastAsia="en-GB"/>
        </w:rPr>
        <w:t xml:space="preserve">V1 </w:t>
      </w:r>
      <w:r w:rsidR="00BD06C0">
        <w:rPr>
          <w:rFonts w:ascii="Arial" w:eastAsia="Arial" w:hAnsi="Arial" w:cs="Arial"/>
          <w:b/>
          <w:bCs/>
          <w:sz w:val="20"/>
          <w:szCs w:val="20"/>
          <w:lang w:eastAsia="en-GB"/>
        </w:rPr>
        <w:t>11</w:t>
      </w:r>
      <w:r w:rsidR="00BC5672" w:rsidRPr="004D349B">
        <w:rPr>
          <w:rFonts w:ascii="Arial" w:eastAsia="Arial" w:hAnsi="Arial" w:cs="Arial"/>
          <w:b/>
          <w:bCs/>
          <w:sz w:val="20"/>
          <w:szCs w:val="20"/>
          <w:lang w:eastAsia="en-GB"/>
        </w:rPr>
        <w:t>/</w:t>
      </w:r>
      <w:r w:rsidR="00BD06C0">
        <w:rPr>
          <w:rFonts w:ascii="Arial" w:eastAsia="Arial" w:hAnsi="Arial" w:cs="Arial"/>
          <w:b/>
          <w:bCs/>
          <w:sz w:val="20"/>
          <w:szCs w:val="20"/>
          <w:lang w:eastAsia="en-GB"/>
        </w:rPr>
        <w:t>11</w:t>
      </w:r>
      <w:r w:rsidR="00BC5672" w:rsidRPr="004D349B">
        <w:rPr>
          <w:rFonts w:ascii="Arial" w:eastAsia="Arial" w:hAnsi="Arial" w:cs="Arial"/>
          <w:b/>
          <w:bCs/>
          <w:sz w:val="20"/>
          <w:szCs w:val="20"/>
          <w:lang w:eastAsia="en-GB"/>
        </w:rPr>
        <w:t>/2022</w:t>
      </w:r>
    </w:p>
    <w:p w14:paraId="7CA00CD6" w14:textId="22E8A4FA" w:rsidR="00D61AD2" w:rsidRDefault="00D61AD2">
      <w:pPr>
        <w:rPr>
          <w:rFonts w:ascii="Arial" w:eastAsia="Arial" w:hAnsi="Arial" w:cs="Arial"/>
          <w:sz w:val="20"/>
          <w:szCs w:val="20"/>
          <w:lang w:eastAsia="en-GB"/>
        </w:rPr>
      </w:pPr>
      <w:r>
        <w:rPr>
          <w:rFonts w:ascii="Arial" w:eastAsia="Arial" w:hAnsi="Arial" w:cs="Arial"/>
          <w:sz w:val="20"/>
          <w:szCs w:val="20"/>
          <w:lang w:eastAsia="en-GB"/>
        </w:rPr>
        <w:br w:type="page"/>
      </w:r>
    </w:p>
    <w:p w14:paraId="028CB537" w14:textId="77777777" w:rsidR="00C51DE7" w:rsidRDefault="00C51DE7" w:rsidP="004D349B">
      <w:pPr>
        <w:spacing w:line="360" w:lineRule="auto"/>
        <w:rPr>
          <w:rFonts w:ascii="Arial" w:eastAsia="Arial" w:hAnsi="Arial" w:cs="Arial"/>
          <w:b/>
          <w:bCs/>
          <w:sz w:val="20"/>
          <w:szCs w:val="20"/>
          <w:lang w:eastAsia="en-GB"/>
        </w:rPr>
      </w:pPr>
    </w:p>
    <w:p w14:paraId="78B819E7" w14:textId="77777777" w:rsidR="00C51DE7" w:rsidRDefault="00C51DE7" w:rsidP="004D349B">
      <w:pPr>
        <w:spacing w:line="360" w:lineRule="auto"/>
        <w:rPr>
          <w:rFonts w:ascii="Arial" w:eastAsia="Arial" w:hAnsi="Arial" w:cs="Arial"/>
          <w:b/>
          <w:bCs/>
          <w:sz w:val="20"/>
          <w:szCs w:val="20"/>
          <w:lang w:eastAsia="en-GB"/>
        </w:rPr>
      </w:pPr>
    </w:p>
    <w:p w14:paraId="64BBD610" w14:textId="77777777" w:rsidR="00C51DE7" w:rsidRDefault="00C51DE7" w:rsidP="004D349B">
      <w:pPr>
        <w:spacing w:line="360" w:lineRule="auto"/>
        <w:rPr>
          <w:rFonts w:ascii="Arial" w:eastAsia="Arial" w:hAnsi="Arial" w:cs="Arial"/>
          <w:b/>
          <w:bCs/>
          <w:sz w:val="20"/>
          <w:szCs w:val="20"/>
          <w:lang w:eastAsia="en-GB"/>
        </w:rPr>
      </w:pPr>
    </w:p>
    <w:p w14:paraId="2E549715" w14:textId="49C6A52F" w:rsidR="00D61AD2" w:rsidRPr="004D349B" w:rsidRDefault="00D61AD2" w:rsidP="004D349B">
      <w:pPr>
        <w:spacing w:line="360" w:lineRule="auto"/>
        <w:rPr>
          <w:rFonts w:ascii="Arial" w:eastAsia="Arial" w:hAnsi="Arial" w:cs="Arial"/>
          <w:b/>
          <w:bCs/>
          <w:sz w:val="20"/>
          <w:szCs w:val="20"/>
          <w:lang w:eastAsia="en-GB"/>
        </w:rPr>
      </w:pPr>
      <w:r w:rsidRPr="004D349B">
        <w:rPr>
          <w:rFonts w:ascii="Arial" w:eastAsia="Arial" w:hAnsi="Arial" w:cs="Arial"/>
          <w:b/>
          <w:bCs/>
          <w:sz w:val="20"/>
          <w:szCs w:val="20"/>
          <w:lang w:eastAsia="en-GB"/>
        </w:rPr>
        <w:t>C</w:t>
      </w:r>
      <w:r w:rsidR="001625BE">
        <w:rPr>
          <w:rFonts w:ascii="Arial" w:eastAsia="Arial" w:hAnsi="Arial" w:cs="Arial"/>
          <w:b/>
          <w:bCs/>
          <w:sz w:val="20"/>
          <w:szCs w:val="20"/>
          <w:lang w:eastAsia="en-GB"/>
        </w:rPr>
        <w:t>ONTENTS</w:t>
      </w:r>
    </w:p>
    <w:p w14:paraId="3F757C8C" w14:textId="0F742CA8" w:rsidR="006B1FB2" w:rsidRDefault="006B1FB2" w:rsidP="00D61AD2">
      <w:pPr>
        <w:spacing w:line="360" w:lineRule="auto"/>
        <w:ind w:left="720"/>
        <w:rPr>
          <w:rFonts w:ascii="Arial" w:eastAsia="Arial" w:hAnsi="Arial" w:cs="Arial"/>
          <w:sz w:val="20"/>
          <w:szCs w:val="20"/>
          <w:lang w:eastAsia="en-GB"/>
        </w:rPr>
      </w:pPr>
    </w:p>
    <w:p w14:paraId="76E1CFEA" w14:textId="49F337D1" w:rsidR="00736AD3" w:rsidRDefault="00736AD3" w:rsidP="00D61AD2">
      <w:pPr>
        <w:spacing w:line="360" w:lineRule="auto"/>
        <w:ind w:left="720"/>
        <w:rPr>
          <w:rFonts w:ascii="Arial" w:eastAsia="Arial" w:hAnsi="Arial" w:cs="Arial"/>
          <w:sz w:val="20"/>
          <w:szCs w:val="20"/>
          <w:lang w:eastAsia="en-GB"/>
        </w:rPr>
      </w:pPr>
    </w:p>
    <w:p w14:paraId="12B120A0" w14:textId="303D497B" w:rsidR="00736AD3" w:rsidRDefault="00736AD3" w:rsidP="00D61AD2">
      <w:pPr>
        <w:spacing w:line="360" w:lineRule="auto"/>
        <w:ind w:left="720"/>
        <w:rPr>
          <w:rFonts w:ascii="Arial" w:eastAsia="Arial" w:hAnsi="Arial" w:cs="Arial"/>
          <w:sz w:val="20"/>
          <w:szCs w:val="20"/>
          <w:lang w:eastAsia="en-GB"/>
        </w:rPr>
      </w:pPr>
    </w:p>
    <w:p w14:paraId="3A38C5BB" w14:textId="2F066CCE" w:rsidR="00736AD3" w:rsidRDefault="00736AD3" w:rsidP="00D61AD2">
      <w:pPr>
        <w:spacing w:line="360" w:lineRule="auto"/>
        <w:ind w:left="720"/>
        <w:rPr>
          <w:rFonts w:ascii="Arial" w:eastAsia="Arial" w:hAnsi="Arial" w:cs="Arial"/>
          <w:sz w:val="20"/>
          <w:szCs w:val="20"/>
          <w:lang w:eastAsia="en-GB"/>
        </w:rPr>
      </w:pPr>
    </w:p>
    <w:p w14:paraId="2488D475" w14:textId="77777777" w:rsidR="00736AD3" w:rsidRDefault="00736AD3" w:rsidP="00D61AD2">
      <w:pPr>
        <w:spacing w:line="360" w:lineRule="auto"/>
        <w:ind w:left="720"/>
        <w:rPr>
          <w:rFonts w:ascii="Arial" w:eastAsia="Arial" w:hAnsi="Arial" w:cs="Arial"/>
          <w:sz w:val="20"/>
          <w:szCs w:val="20"/>
          <w:lang w:eastAsia="en-GB"/>
        </w:rPr>
      </w:pPr>
    </w:p>
    <w:sdt>
      <w:sdtPr>
        <w:id w:val="-1912617699"/>
        <w:docPartObj>
          <w:docPartGallery w:val="Table of Contents"/>
          <w:docPartUnique/>
        </w:docPartObj>
      </w:sdtPr>
      <w:sdtEndPr/>
      <w:sdtContent>
        <w:p w14:paraId="274F74CD" w14:textId="75EE180C" w:rsidR="000F46B0" w:rsidRDefault="00C43176">
          <w:pPr>
            <w:pStyle w:val="TOC1"/>
            <w:rPr>
              <w:rFonts w:eastAsiaTheme="minorEastAsia"/>
              <w:noProof/>
              <w:lang w:eastAsia="en-GB"/>
            </w:rPr>
          </w:pPr>
          <w:r>
            <w:fldChar w:fldCharType="begin"/>
          </w:r>
          <w:r>
            <w:instrText xml:space="preserve"> TOC \o "1-1" \h \z \u </w:instrText>
          </w:r>
          <w:r>
            <w:fldChar w:fldCharType="separate"/>
          </w:r>
          <w:hyperlink w:anchor="_Toc119056079" w:history="1">
            <w:r w:rsidR="000F46B0" w:rsidRPr="00513FDA">
              <w:rPr>
                <w:rStyle w:val="Hyperlink"/>
                <w:rFonts w:eastAsia="Arial"/>
                <w:noProof/>
              </w:rPr>
              <w:t>Introduction to Michelmores LLP</w:t>
            </w:r>
            <w:r w:rsidR="000F46B0">
              <w:rPr>
                <w:noProof/>
                <w:webHidden/>
              </w:rPr>
              <w:tab/>
            </w:r>
            <w:r w:rsidR="000F46B0">
              <w:rPr>
                <w:noProof/>
                <w:webHidden/>
              </w:rPr>
              <w:fldChar w:fldCharType="begin"/>
            </w:r>
            <w:r w:rsidR="000F46B0">
              <w:rPr>
                <w:noProof/>
                <w:webHidden/>
              </w:rPr>
              <w:instrText xml:space="preserve"> PAGEREF _Toc119056079 \h </w:instrText>
            </w:r>
            <w:r w:rsidR="000F46B0">
              <w:rPr>
                <w:noProof/>
                <w:webHidden/>
              </w:rPr>
            </w:r>
            <w:r w:rsidR="000F46B0">
              <w:rPr>
                <w:noProof/>
                <w:webHidden/>
              </w:rPr>
              <w:fldChar w:fldCharType="separate"/>
            </w:r>
            <w:r w:rsidR="005B4BFF">
              <w:rPr>
                <w:noProof/>
                <w:webHidden/>
              </w:rPr>
              <w:t>3</w:t>
            </w:r>
            <w:r w:rsidR="000F46B0">
              <w:rPr>
                <w:noProof/>
                <w:webHidden/>
              </w:rPr>
              <w:fldChar w:fldCharType="end"/>
            </w:r>
          </w:hyperlink>
        </w:p>
        <w:p w14:paraId="2E40A0E2" w14:textId="68388DA4" w:rsidR="000F46B0" w:rsidRDefault="00C77FB6">
          <w:pPr>
            <w:pStyle w:val="TOC1"/>
            <w:rPr>
              <w:rFonts w:eastAsiaTheme="minorEastAsia"/>
              <w:noProof/>
              <w:lang w:eastAsia="en-GB"/>
            </w:rPr>
          </w:pPr>
          <w:hyperlink w:anchor="_Toc119056080" w:history="1">
            <w:r w:rsidR="000F46B0" w:rsidRPr="00513FDA">
              <w:rPr>
                <w:rStyle w:val="Hyperlink"/>
                <w:rFonts w:eastAsia="Arial"/>
                <w:noProof/>
              </w:rPr>
              <w:t>Michelmores' Team Structure</w:t>
            </w:r>
            <w:r w:rsidR="000F46B0">
              <w:rPr>
                <w:noProof/>
                <w:webHidden/>
              </w:rPr>
              <w:tab/>
            </w:r>
            <w:r w:rsidR="000F46B0">
              <w:rPr>
                <w:noProof/>
                <w:webHidden/>
              </w:rPr>
              <w:fldChar w:fldCharType="begin"/>
            </w:r>
            <w:r w:rsidR="000F46B0">
              <w:rPr>
                <w:noProof/>
                <w:webHidden/>
              </w:rPr>
              <w:instrText xml:space="preserve"> PAGEREF _Toc119056080 \h </w:instrText>
            </w:r>
            <w:r w:rsidR="000F46B0">
              <w:rPr>
                <w:noProof/>
                <w:webHidden/>
              </w:rPr>
            </w:r>
            <w:r w:rsidR="000F46B0">
              <w:rPr>
                <w:noProof/>
                <w:webHidden/>
              </w:rPr>
              <w:fldChar w:fldCharType="separate"/>
            </w:r>
            <w:r w:rsidR="005B4BFF">
              <w:rPr>
                <w:noProof/>
                <w:webHidden/>
              </w:rPr>
              <w:t>4</w:t>
            </w:r>
            <w:r w:rsidR="000F46B0">
              <w:rPr>
                <w:noProof/>
                <w:webHidden/>
              </w:rPr>
              <w:fldChar w:fldCharType="end"/>
            </w:r>
          </w:hyperlink>
        </w:p>
        <w:p w14:paraId="0068D1BA" w14:textId="4EFE360C" w:rsidR="000F46B0" w:rsidRDefault="00C77FB6">
          <w:pPr>
            <w:pStyle w:val="TOC1"/>
            <w:rPr>
              <w:rFonts w:eastAsiaTheme="minorEastAsia"/>
              <w:noProof/>
              <w:lang w:eastAsia="en-GB"/>
            </w:rPr>
          </w:pPr>
          <w:hyperlink w:anchor="_Toc119056081" w:history="1">
            <w:r w:rsidR="000F46B0" w:rsidRPr="00513FDA">
              <w:rPr>
                <w:rStyle w:val="Hyperlink"/>
                <w:rFonts w:eastAsia="Arial"/>
                <w:noProof/>
              </w:rPr>
              <w:t>Michelmores and Social Value</w:t>
            </w:r>
            <w:r w:rsidR="000F46B0">
              <w:rPr>
                <w:noProof/>
                <w:webHidden/>
              </w:rPr>
              <w:tab/>
            </w:r>
            <w:r w:rsidR="000F46B0">
              <w:rPr>
                <w:noProof/>
                <w:webHidden/>
              </w:rPr>
              <w:fldChar w:fldCharType="begin"/>
            </w:r>
            <w:r w:rsidR="000F46B0">
              <w:rPr>
                <w:noProof/>
                <w:webHidden/>
              </w:rPr>
              <w:instrText xml:space="preserve"> PAGEREF _Toc119056081 \h </w:instrText>
            </w:r>
            <w:r w:rsidR="000F46B0">
              <w:rPr>
                <w:noProof/>
                <w:webHidden/>
              </w:rPr>
            </w:r>
            <w:r w:rsidR="000F46B0">
              <w:rPr>
                <w:noProof/>
                <w:webHidden/>
              </w:rPr>
              <w:fldChar w:fldCharType="separate"/>
            </w:r>
            <w:r w:rsidR="005B4BFF">
              <w:rPr>
                <w:noProof/>
                <w:webHidden/>
              </w:rPr>
              <w:t>5</w:t>
            </w:r>
            <w:r w:rsidR="000F46B0">
              <w:rPr>
                <w:noProof/>
                <w:webHidden/>
              </w:rPr>
              <w:fldChar w:fldCharType="end"/>
            </w:r>
          </w:hyperlink>
        </w:p>
        <w:p w14:paraId="504274F5" w14:textId="1D1BE0B0" w:rsidR="000F46B0" w:rsidRDefault="00C77FB6">
          <w:pPr>
            <w:pStyle w:val="TOC1"/>
            <w:rPr>
              <w:rFonts w:eastAsiaTheme="minorEastAsia"/>
              <w:noProof/>
              <w:lang w:eastAsia="en-GB"/>
            </w:rPr>
          </w:pPr>
          <w:hyperlink w:anchor="_Toc119056082" w:history="1">
            <w:r w:rsidR="000F46B0" w:rsidRPr="00513FDA">
              <w:rPr>
                <w:rStyle w:val="Hyperlink"/>
                <w:rFonts w:eastAsia="Arial"/>
                <w:noProof/>
              </w:rPr>
              <w:t>Property and Construction Specialism</w:t>
            </w:r>
            <w:r w:rsidR="000F46B0">
              <w:rPr>
                <w:noProof/>
                <w:webHidden/>
              </w:rPr>
              <w:tab/>
            </w:r>
            <w:r w:rsidR="000F46B0">
              <w:rPr>
                <w:noProof/>
                <w:webHidden/>
              </w:rPr>
              <w:fldChar w:fldCharType="begin"/>
            </w:r>
            <w:r w:rsidR="000F46B0">
              <w:rPr>
                <w:noProof/>
                <w:webHidden/>
              </w:rPr>
              <w:instrText xml:space="preserve"> PAGEREF _Toc119056082 \h </w:instrText>
            </w:r>
            <w:r w:rsidR="000F46B0">
              <w:rPr>
                <w:noProof/>
                <w:webHidden/>
              </w:rPr>
            </w:r>
            <w:r w:rsidR="000F46B0">
              <w:rPr>
                <w:noProof/>
                <w:webHidden/>
              </w:rPr>
              <w:fldChar w:fldCharType="separate"/>
            </w:r>
            <w:r w:rsidR="005B4BFF">
              <w:rPr>
                <w:noProof/>
                <w:webHidden/>
              </w:rPr>
              <w:t>6</w:t>
            </w:r>
            <w:r w:rsidR="000F46B0">
              <w:rPr>
                <w:noProof/>
                <w:webHidden/>
              </w:rPr>
              <w:fldChar w:fldCharType="end"/>
            </w:r>
          </w:hyperlink>
        </w:p>
        <w:p w14:paraId="208DB12D" w14:textId="574BF9AF" w:rsidR="000F46B0" w:rsidRDefault="00C77FB6">
          <w:pPr>
            <w:pStyle w:val="TOC1"/>
            <w:rPr>
              <w:rFonts w:eastAsiaTheme="minorEastAsia"/>
              <w:noProof/>
              <w:lang w:eastAsia="en-GB"/>
            </w:rPr>
          </w:pPr>
          <w:hyperlink w:anchor="_Toc119056083" w:history="1">
            <w:r w:rsidR="000F46B0" w:rsidRPr="00513FDA">
              <w:rPr>
                <w:rStyle w:val="Hyperlink"/>
                <w:rFonts w:eastAsia="Arial"/>
                <w:noProof/>
              </w:rPr>
              <w:t>Planning and Environment Specialism</w:t>
            </w:r>
            <w:r w:rsidR="000F46B0">
              <w:rPr>
                <w:noProof/>
                <w:webHidden/>
              </w:rPr>
              <w:tab/>
            </w:r>
            <w:r w:rsidR="000F46B0">
              <w:rPr>
                <w:noProof/>
                <w:webHidden/>
              </w:rPr>
              <w:fldChar w:fldCharType="begin"/>
            </w:r>
            <w:r w:rsidR="000F46B0">
              <w:rPr>
                <w:noProof/>
                <w:webHidden/>
              </w:rPr>
              <w:instrText xml:space="preserve"> PAGEREF _Toc119056083 \h </w:instrText>
            </w:r>
            <w:r w:rsidR="000F46B0">
              <w:rPr>
                <w:noProof/>
                <w:webHidden/>
              </w:rPr>
            </w:r>
            <w:r w:rsidR="000F46B0">
              <w:rPr>
                <w:noProof/>
                <w:webHidden/>
              </w:rPr>
              <w:fldChar w:fldCharType="separate"/>
            </w:r>
            <w:r w:rsidR="005B4BFF">
              <w:rPr>
                <w:noProof/>
                <w:webHidden/>
              </w:rPr>
              <w:t>6</w:t>
            </w:r>
            <w:r w:rsidR="000F46B0">
              <w:rPr>
                <w:noProof/>
                <w:webHidden/>
              </w:rPr>
              <w:fldChar w:fldCharType="end"/>
            </w:r>
          </w:hyperlink>
        </w:p>
        <w:p w14:paraId="76D2C8DC" w14:textId="2E907130" w:rsidR="000F46B0" w:rsidRDefault="00C77FB6">
          <w:pPr>
            <w:pStyle w:val="TOC1"/>
            <w:rPr>
              <w:rFonts w:eastAsiaTheme="minorEastAsia"/>
              <w:noProof/>
              <w:lang w:eastAsia="en-GB"/>
            </w:rPr>
          </w:pPr>
          <w:hyperlink w:anchor="_Toc119056084" w:history="1">
            <w:r w:rsidR="000F46B0" w:rsidRPr="00513FDA">
              <w:rPr>
                <w:rStyle w:val="Hyperlink"/>
                <w:rFonts w:eastAsia="Arial"/>
                <w:noProof/>
              </w:rPr>
              <w:t>Litigation / Dispute Resolution Specialism</w:t>
            </w:r>
            <w:r w:rsidR="000F46B0">
              <w:rPr>
                <w:noProof/>
                <w:webHidden/>
              </w:rPr>
              <w:tab/>
            </w:r>
            <w:r w:rsidR="000F46B0">
              <w:rPr>
                <w:noProof/>
                <w:webHidden/>
              </w:rPr>
              <w:fldChar w:fldCharType="begin"/>
            </w:r>
            <w:r w:rsidR="000F46B0">
              <w:rPr>
                <w:noProof/>
                <w:webHidden/>
              </w:rPr>
              <w:instrText xml:space="preserve"> PAGEREF _Toc119056084 \h </w:instrText>
            </w:r>
            <w:r w:rsidR="000F46B0">
              <w:rPr>
                <w:noProof/>
                <w:webHidden/>
              </w:rPr>
            </w:r>
            <w:r w:rsidR="000F46B0">
              <w:rPr>
                <w:noProof/>
                <w:webHidden/>
              </w:rPr>
              <w:fldChar w:fldCharType="separate"/>
            </w:r>
            <w:r w:rsidR="005B4BFF">
              <w:rPr>
                <w:noProof/>
                <w:webHidden/>
              </w:rPr>
              <w:t>7</w:t>
            </w:r>
            <w:r w:rsidR="000F46B0">
              <w:rPr>
                <w:noProof/>
                <w:webHidden/>
              </w:rPr>
              <w:fldChar w:fldCharType="end"/>
            </w:r>
          </w:hyperlink>
        </w:p>
        <w:p w14:paraId="0F70A4FF" w14:textId="6C0556E7" w:rsidR="000F46B0" w:rsidRDefault="00C77FB6">
          <w:pPr>
            <w:pStyle w:val="TOC1"/>
            <w:rPr>
              <w:rFonts w:eastAsiaTheme="minorEastAsia"/>
              <w:noProof/>
              <w:lang w:eastAsia="en-GB"/>
            </w:rPr>
          </w:pPr>
          <w:hyperlink w:anchor="_Toc119056085" w:history="1">
            <w:r w:rsidR="000F46B0" w:rsidRPr="00513FDA">
              <w:rPr>
                <w:rStyle w:val="Hyperlink"/>
                <w:rFonts w:eastAsia="Arial"/>
                <w:noProof/>
              </w:rPr>
              <w:t>Employment Specialism</w:t>
            </w:r>
            <w:r w:rsidR="000F46B0">
              <w:rPr>
                <w:noProof/>
                <w:webHidden/>
              </w:rPr>
              <w:tab/>
            </w:r>
            <w:r w:rsidR="000F46B0">
              <w:rPr>
                <w:noProof/>
                <w:webHidden/>
              </w:rPr>
              <w:fldChar w:fldCharType="begin"/>
            </w:r>
            <w:r w:rsidR="000F46B0">
              <w:rPr>
                <w:noProof/>
                <w:webHidden/>
              </w:rPr>
              <w:instrText xml:space="preserve"> PAGEREF _Toc119056085 \h </w:instrText>
            </w:r>
            <w:r w:rsidR="000F46B0">
              <w:rPr>
                <w:noProof/>
                <w:webHidden/>
              </w:rPr>
            </w:r>
            <w:r w:rsidR="000F46B0">
              <w:rPr>
                <w:noProof/>
                <w:webHidden/>
              </w:rPr>
              <w:fldChar w:fldCharType="separate"/>
            </w:r>
            <w:r w:rsidR="005B4BFF">
              <w:rPr>
                <w:noProof/>
                <w:webHidden/>
              </w:rPr>
              <w:t>7</w:t>
            </w:r>
            <w:r w:rsidR="000F46B0">
              <w:rPr>
                <w:noProof/>
                <w:webHidden/>
              </w:rPr>
              <w:fldChar w:fldCharType="end"/>
            </w:r>
          </w:hyperlink>
        </w:p>
        <w:p w14:paraId="029AA2D7" w14:textId="6F7694E3" w:rsidR="00C43176" w:rsidRDefault="00C43176">
          <w:r>
            <w:fldChar w:fldCharType="end"/>
          </w:r>
        </w:p>
      </w:sdtContent>
    </w:sdt>
    <w:p w14:paraId="1DB5FA1B" w14:textId="69489D0C" w:rsidR="00C43176" w:rsidRDefault="00C43176" w:rsidP="00D61AD2">
      <w:pPr>
        <w:spacing w:line="360" w:lineRule="auto"/>
        <w:ind w:left="720"/>
        <w:rPr>
          <w:rFonts w:ascii="Arial" w:eastAsia="Arial" w:hAnsi="Arial" w:cs="Arial"/>
          <w:sz w:val="20"/>
          <w:szCs w:val="20"/>
          <w:lang w:eastAsia="en-GB"/>
        </w:rPr>
      </w:pPr>
    </w:p>
    <w:p w14:paraId="2CFBABC8" w14:textId="4DF9DCAA" w:rsidR="006B1FB2" w:rsidRDefault="006B1FB2" w:rsidP="00D61AD2">
      <w:pPr>
        <w:spacing w:line="360" w:lineRule="auto"/>
        <w:ind w:left="720"/>
        <w:rPr>
          <w:rFonts w:ascii="Arial" w:eastAsia="Arial" w:hAnsi="Arial" w:cs="Arial"/>
          <w:sz w:val="20"/>
          <w:szCs w:val="20"/>
          <w:lang w:eastAsia="en-GB"/>
        </w:rPr>
      </w:pPr>
    </w:p>
    <w:p w14:paraId="25BF00BD" w14:textId="77777777" w:rsidR="001E1A20" w:rsidRDefault="001E1A20" w:rsidP="00D61AD2">
      <w:pPr>
        <w:spacing w:line="360" w:lineRule="auto"/>
        <w:ind w:left="720"/>
        <w:rPr>
          <w:rFonts w:ascii="Arial" w:eastAsia="Arial" w:hAnsi="Arial" w:cs="Arial"/>
          <w:b/>
          <w:bCs/>
          <w:sz w:val="20"/>
          <w:szCs w:val="20"/>
          <w:lang w:eastAsia="en-GB"/>
        </w:rPr>
      </w:pPr>
    </w:p>
    <w:p w14:paraId="3A1B6D1D" w14:textId="77777777" w:rsidR="001E1A20" w:rsidRDefault="001E1A20" w:rsidP="00D61AD2">
      <w:pPr>
        <w:spacing w:line="360" w:lineRule="auto"/>
        <w:ind w:left="720"/>
        <w:rPr>
          <w:rFonts w:ascii="Arial" w:eastAsia="Arial" w:hAnsi="Arial" w:cs="Arial"/>
          <w:b/>
          <w:bCs/>
          <w:sz w:val="20"/>
          <w:szCs w:val="20"/>
          <w:lang w:eastAsia="en-GB"/>
        </w:rPr>
      </w:pPr>
    </w:p>
    <w:p w14:paraId="30210F8A" w14:textId="77777777" w:rsidR="001E1A20" w:rsidRDefault="001E1A20" w:rsidP="00D61AD2">
      <w:pPr>
        <w:spacing w:line="360" w:lineRule="auto"/>
        <w:ind w:left="720"/>
        <w:rPr>
          <w:rFonts w:ascii="Arial" w:eastAsia="Arial" w:hAnsi="Arial" w:cs="Arial"/>
          <w:b/>
          <w:bCs/>
          <w:sz w:val="20"/>
          <w:szCs w:val="20"/>
          <w:lang w:eastAsia="en-GB"/>
        </w:rPr>
      </w:pPr>
    </w:p>
    <w:p w14:paraId="517AEAC3" w14:textId="77777777" w:rsidR="001E1A20" w:rsidRDefault="001E1A20" w:rsidP="00D61AD2">
      <w:pPr>
        <w:spacing w:line="360" w:lineRule="auto"/>
        <w:ind w:left="720"/>
        <w:rPr>
          <w:rFonts w:ascii="Arial" w:eastAsia="Arial" w:hAnsi="Arial" w:cs="Arial"/>
          <w:b/>
          <w:bCs/>
          <w:sz w:val="20"/>
          <w:szCs w:val="20"/>
          <w:lang w:eastAsia="en-GB"/>
        </w:rPr>
      </w:pPr>
    </w:p>
    <w:p w14:paraId="24604809" w14:textId="70315C73" w:rsidR="00736AD3" w:rsidRDefault="00736AD3" w:rsidP="006F7094">
      <w:pPr>
        <w:spacing w:line="240" w:lineRule="auto"/>
        <w:ind w:left="720"/>
        <w:rPr>
          <w:rFonts w:ascii="Arial" w:eastAsia="Arial" w:hAnsi="Arial" w:cs="Arial"/>
          <w:b/>
          <w:bCs/>
          <w:sz w:val="20"/>
          <w:szCs w:val="20"/>
          <w:lang w:eastAsia="en-GB"/>
        </w:rPr>
      </w:pPr>
    </w:p>
    <w:p w14:paraId="30B48C68" w14:textId="77777777" w:rsidR="006D2040" w:rsidRDefault="006D2040" w:rsidP="006F7094">
      <w:pPr>
        <w:spacing w:line="240" w:lineRule="auto"/>
        <w:ind w:left="720"/>
        <w:rPr>
          <w:rFonts w:ascii="Arial" w:eastAsia="Arial" w:hAnsi="Arial" w:cs="Arial"/>
          <w:b/>
          <w:bCs/>
          <w:sz w:val="20"/>
          <w:szCs w:val="20"/>
          <w:lang w:eastAsia="en-GB"/>
        </w:rPr>
      </w:pPr>
    </w:p>
    <w:p w14:paraId="378549FC" w14:textId="77777777" w:rsidR="00736AD3" w:rsidRDefault="00736AD3" w:rsidP="006F7094">
      <w:pPr>
        <w:spacing w:line="240" w:lineRule="auto"/>
        <w:ind w:left="720"/>
        <w:rPr>
          <w:rFonts w:ascii="Arial" w:eastAsia="Arial" w:hAnsi="Arial" w:cs="Arial"/>
          <w:b/>
          <w:bCs/>
          <w:sz w:val="20"/>
          <w:szCs w:val="20"/>
          <w:lang w:eastAsia="en-GB"/>
        </w:rPr>
      </w:pPr>
    </w:p>
    <w:p w14:paraId="0B8812B7" w14:textId="11E5CA0F" w:rsidR="006B1FB2" w:rsidRPr="00D61AD2" w:rsidRDefault="005C7096" w:rsidP="0068108B">
      <w:pPr>
        <w:spacing w:line="240" w:lineRule="auto"/>
        <w:rPr>
          <w:rFonts w:ascii="Arial" w:eastAsia="Arial" w:hAnsi="Arial" w:cs="Arial"/>
          <w:sz w:val="20"/>
          <w:szCs w:val="20"/>
          <w:lang w:eastAsia="en-GB"/>
        </w:rPr>
      </w:pPr>
      <w:r w:rsidRPr="00422682">
        <w:rPr>
          <w:rFonts w:ascii="Arial" w:eastAsia="Arial" w:hAnsi="Arial" w:cs="Arial"/>
          <w:b/>
          <w:bCs/>
          <w:sz w:val="20"/>
          <w:szCs w:val="20"/>
          <w:lang w:eastAsia="en-GB"/>
        </w:rPr>
        <w:t>Disclaimer notice</w:t>
      </w:r>
      <w:r w:rsidRPr="00D61AD2">
        <w:rPr>
          <w:rFonts w:ascii="Arial" w:eastAsia="Arial" w:hAnsi="Arial" w:cs="Arial"/>
          <w:sz w:val="20"/>
          <w:szCs w:val="20"/>
          <w:lang w:eastAsia="en-GB"/>
        </w:rPr>
        <w:t xml:space="preserve"> </w:t>
      </w:r>
      <w:r>
        <w:rPr>
          <w:rFonts w:ascii="Arial" w:eastAsia="Arial" w:hAnsi="Arial" w:cs="Arial"/>
          <w:sz w:val="20"/>
          <w:szCs w:val="20"/>
          <w:lang w:eastAsia="en-GB"/>
        </w:rPr>
        <w:t>–</w:t>
      </w:r>
      <w:r w:rsidRPr="00D61AD2">
        <w:rPr>
          <w:rFonts w:ascii="Arial" w:eastAsia="Arial" w:hAnsi="Arial" w:cs="Arial"/>
          <w:sz w:val="20"/>
          <w:szCs w:val="20"/>
          <w:lang w:eastAsia="en-GB"/>
        </w:rPr>
        <w:t xml:space="preserve"> </w:t>
      </w:r>
      <w:r>
        <w:rPr>
          <w:rFonts w:ascii="Arial" w:eastAsia="Arial" w:hAnsi="Arial" w:cs="Arial"/>
          <w:sz w:val="20"/>
          <w:szCs w:val="20"/>
          <w:lang w:eastAsia="en-GB"/>
        </w:rPr>
        <w:t xml:space="preserve">Michelmores LLP </w:t>
      </w:r>
      <w:r w:rsidRPr="00D61AD2">
        <w:rPr>
          <w:rFonts w:ascii="Arial" w:eastAsia="Arial" w:hAnsi="Arial" w:cs="Arial"/>
          <w:sz w:val="20"/>
          <w:szCs w:val="20"/>
          <w:lang w:eastAsia="en-GB"/>
        </w:rPr>
        <w:t>confirm</w:t>
      </w:r>
      <w:r>
        <w:rPr>
          <w:rFonts w:ascii="Arial" w:eastAsia="Arial" w:hAnsi="Arial" w:cs="Arial"/>
          <w:sz w:val="20"/>
          <w:szCs w:val="20"/>
          <w:lang w:eastAsia="en-GB"/>
        </w:rPr>
        <w:t>s</w:t>
      </w:r>
      <w:r w:rsidRPr="00D61AD2">
        <w:rPr>
          <w:rFonts w:ascii="Arial" w:eastAsia="Arial" w:hAnsi="Arial" w:cs="Arial"/>
          <w:sz w:val="20"/>
          <w:szCs w:val="20"/>
          <w:lang w:eastAsia="en-GB"/>
        </w:rPr>
        <w:t xml:space="preserve"> that the use of information provided throughout (with particular regard to that given in case studies and key contact biographies) is not commercially sensitive, and where it is not a matter of public record</w:t>
      </w:r>
      <w:r>
        <w:rPr>
          <w:rFonts w:ascii="Arial" w:eastAsia="Arial" w:hAnsi="Arial" w:cs="Arial"/>
          <w:sz w:val="20"/>
          <w:szCs w:val="20"/>
          <w:lang w:eastAsia="en-GB"/>
        </w:rPr>
        <w:t>,</w:t>
      </w:r>
      <w:r w:rsidRPr="00D61AD2">
        <w:rPr>
          <w:rFonts w:ascii="Arial" w:eastAsia="Arial" w:hAnsi="Arial" w:cs="Arial"/>
          <w:sz w:val="20"/>
          <w:szCs w:val="20"/>
          <w:lang w:eastAsia="en-GB"/>
        </w:rPr>
        <w:t xml:space="preserve"> then appropriate permission has been sought for inclusion.</w:t>
      </w:r>
    </w:p>
    <w:p w14:paraId="7E34BAD8" w14:textId="2254849E" w:rsidR="00D61AD2" w:rsidRPr="008E2CB5" w:rsidRDefault="00B55D88" w:rsidP="008E2CB5">
      <w:pPr>
        <w:pStyle w:val="Heading1"/>
        <w:rPr>
          <w:rFonts w:eastAsia="Arial"/>
          <w:sz w:val="20"/>
          <w:szCs w:val="20"/>
        </w:rPr>
      </w:pPr>
      <w:bookmarkStart w:id="0" w:name="_Hlk113284362"/>
      <w:bookmarkStart w:id="1" w:name="_Toc119056079"/>
      <w:r w:rsidRPr="008E2CB5">
        <w:rPr>
          <w:rFonts w:eastAsia="Arial"/>
          <w:sz w:val="20"/>
          <w:szCs w:val="20"/>
        </w:rPr>
        <w:lastRenderedPageBreak/>
        <w:t>Introduction to Michelmores LLP</w:t>
      </w:r>
      <w:bookmarkEnd w:id="0"/>
      <w:bookmarkEnd w:id="1"/>
    </w:p>
    <w:p w14:paraId="163FEF35" w14:textId="40EA4BE0" w:rsidR="00FE0A16" w:rsidRPr="00FE0A16" w:rsidRDefault="00FE0A16" w:rsidP="004C52DB">
      <w:pPr>
        <w:spacing w:after="120" w:line="240" w:lineRule="auto"/>
        <w:rPr>
          <w:rFonts w:ascii="Arial" w:hAnsi="Arial" w:cs="Arial"/>
          <w:sz w:val="20"/>
          <w:szCs w:val="20"/>
        </w:rPr>
      </w:pPr>
      <w:r w:rsidRPr="00FE0A16">
        <w:rPr>
          <w:rFonts w:ascii="Arial" w:hAnsi="Arial" w:cs="Arial"/>
          <w:color w:val="000000"/>
          <w:sz w:val="20"/>
          <w:szCs w:val="20"/>
          <w:lang w:eastAsia="en-GB"/>
        </w:rPr>
        <w:t xml:space="preserve">Michelmores is a full-service law firm with a national and international approach. Established as a family business in 1887, the Firm now has offices in London, Exeter, </w:t>
      </w:r>
      <w:proofErr w:type="gramStart"/>
      <w:r w:rsidRPr="00FE0A16">
        <w:rPr>
          <w:rFonts w:ascii="Arial" w:hAnsi="Arial" w:cs="Arial"/>
          <w:color w:val="000000"/>
          <w:sz w:val="20"/>
          <w:szCs w:val="20"/>
          <w:lang w:eastAsia="en-GB"/>
        </w:rPr>
        <w:t>Bristol</w:t>
      </w:r>
      <w:proofErr w:type="gramEnd"/>
      <w:r w:rsidRPr="00FE0A16">
        <w:rPr>
          <w:rFonts w:ascii="Arial" w:hAnsi="Arial" w:cs="Arial"/>
          <w:color w:val="000000"/>
          <w:sz w:val="20"/>
          <w:szCs w:val="20"/>
          <w:lang w:eastAsia="en-GB"/>
        </w:rPr>
        <w:t xml:space="preserve"> and Cheltenham, over 70 Partners and </w:t>
      </w:r>
      <w:r w:rsidR="00E4471D">
        <w:rPr>
          <w:rFonts w:ascii="Arial" w:hAnsi="Arial" w:cs="Arial"/>
          <w:color w:val="000000"/>
          <w:sz w:val="20"/>
          <w:szCs w:val="20"/>
          <w:lang w:eastAsia="en-GB"/>
        </w:rPr>
        <w:t xml:space="preserve">a total of </w:t>
      </w:r>
      <w:r w:rsidRPr="00FE0A16">
        <w:rPr>
          <w:rFonts w:ascii="Arial" w:hAnsi="Arial" w:cs="Arial"/>
          <w:color w:val="000000"/>
          <w:sz w:val="20"/>
          <w:szCs w:val="20"/>
          <w:lang w:eastAsia="en-GB"/>
        </w:rPr>
        <w:t>around 4</w:t>
      </w:r>
      <w:r w:rsidR="00A16B47">
        <w:rPr>
          <w:rFonts w:ascii="Arial" w:hAnsi="Arial" w:cs="Arial"/>
          <w:color w:val="000000"/>
          <w:sz w:val="20"/>
          <w:szCs w:val="20"/>
          <w:lang w:eastAsia="en-GB"/>
        </w:rPr>
        <w:t>5</w:t>
      </w:r>
      <w:r w:rsidRPr="00FE0A16">
        <w:rPr>
          <w:rFonts w:ascii="Arial" w:hAnsi="Arial" w:cs="Arial"/>
          <w:color w:val="000000"/>
          <w:sz w:val="20"/>
          <w:szCs w:val="20"/>
          <w:lang w:eastAsia="en-GB"/>
        </w:rPr>
        <w:t xml:space="preserve">0 staff. </w:t>
      </w:r>
    </w:p>
    <w:p w14:paraId="3A2887CE" w14:textId="5879AA6C" w:rsidR="00FE0A16" w:rsidRDefault="00FE0A16" w:rsidP="004C52DB">
      <w:pPr>
        <w:spacing w:after="120" w:line="240" w:lineRule="auto"/>
        <w:rPr>
          <w:rFonts w:ascii="Arial" w:hAnsi="Arial" w:cs="Arial"/>
          <w:color w:val="000000"/>
          <w:sz w:val="20"/>
          <w:szCs w:val="20"/>
          <w:lang w:eastAsia="en-GB"/>
        </w:rPr>
      </w:pPr>
      <w:r w:rsidRPr="00FE0A16">
        <w:rPr>
          <w:rFonts w:ascii="Arial" w:hAnsi="Arial" w:cs="Arial"/>
          <w:color w:val="000000"/>
          <w:sz w:val="20"/>
          <w:szCs w:val="20"/>
          <w:lang w:eastAsia="en-GB"/>
        </w:rPr>
        <w:t xml:space="preserve">Our service is built around the delivery of </w:t>
      </w:r>
      <w:proofErr w:type="gramStart"/>
      <w:r w:rsidRPr="00FE0A16">
        <w:rPr>
          <w:rFonts w:ascii="Arial" w:hAnsi="Arial" w:cs="Arial"/>
          <w:color w:val="000000"/>
          <w:sz w:val="20"/>
          <w:szCs w:val="20"/>
          <w:lang w:eastAsia="en-GB"/>
        </w:rPr>
        <w:t>commercially-aligned</w:t>
      </w:r>
      <w:proofErr w:type="gramEnd"/>
      <w:r w:rsidRPr="00FE0A16">
        <w:rPr>
          <w:rFonts w:ascii="Arial" w:hAnsi="Arial" w:cs="Arial"/>
          <w:color w:val="000000"/>
          <w:sz w:val="20"/>
          <w:szCs w:val="20"/>
          <w:lang w:eastAsia="en-GB"/>
        </w:rPr>
        <w:t xml:space="preserve"> advice </w:t>
      </w:r>
      <w:r w:rsidRPr="00FE0A16">
        <w:rPr>
          <w:rFonts w:ascii="Arial" w:hAnsi="Arial" w:cs="Arial"/>
          <w:sz w:val="20"/>
          <w:szCs w:val="20"/>
          <w:lang w:eastAsia="en-GB"/>
        </w:rPr>
        <w:t>which is</w:t>
      </w:r>
      <w:r w:rsidRPr="00FE0A16">
        <w:rPr>
          <w:rFonts w:ascii="Arial" w:hAnsi="Arial" w:cs="Arial"/>
          <w:color w:val="000000"/>
          <w:sz w:val="20"/>
          <w:szCs w:val="20"/>
          <w:lang w:eastAsia="en-GB"/>
        </w:rPr>
        <w:t xml:space="preserve"> flexible, </w:t>
      </w:r>
      <w:r w:rsidRPr="00FE0A16">
        <w:rPr>
          <w:rFonts w:ascii="Arial" w:hAnsi="Arial" w:cs="Arial"/>
          <w:sz w:val="20"/>
          <w:szCs w:val="20"/>
          <w:lang w:eastAsia="en-GB"/>
        </w:rPr>
        <w:t>transparent</w:t>
      </w:r>
      <w:r w:rsidRPr="00FE0A16">
        <w:rPr>
          <w:rFonts w:ascii="Arial" w:hAnsi="Arial" w:cs="Arial"/>
          <w:color w:val="000000"/>
          <w:sz w:val="20"/>
          <w:szCs w:val="20"/>
          <w:lang w:eastAsia="en-GB"/>
        </w:rPr>
        <w:t xml:space="preserve"> and client-focused. We add value to our clients’ </w:t>
      </w:r>
      <w:r w:rsidR="008461C3">
        <w:rPr>
          <w:rFonts w:ascii="Arial" w:hAnsi="Arial" w:cs="Arial"/>
          <w:color w:val="000000"/>
          <w:sz w:val="20"/>
          <w:szCs w:val="20"/>
          <w:lang w:eastAsia="en-GB"/>
        </w:rPr>
        <w:t>organisations</w:t>
      </w:r>
      <w:r w:rsidRPr="00FE0A16">
        <w:rPr>
          <w:rFonts w:ascii="Arial" w:hAnsi="Arial" w:cs="Arial"/>
          <w:color w:val="000000"/>
          <w:sz w:val="20"/>
          <w:szCs w:val="20"/>
          <w:lang w:eastAsia="en-GB"/>
        </w:rPr>
        <w:t xml:space="preserve"> </w:t>
      </w:r>
      <w:r w:rsidR="00655463">
        <w:rPr>
          <w:rFonts w:ascii="Arial" w:hAnsi="Arial" w:cs="Arial"/>
          <w:color w:val="000000"/>
          <w:sz w:val="20"/>
          <w:szCs w:val="20"/>
          <w:lang w:eastAsia="en-GB"/>
        </w:rPr>
        <w:t>by</w:t>
      </w:r>
      <w:r w:rsidRPr="00FE0A16">
        <w:rPr>
          <w:rFonts w:ascii="Arial" w:hAnsi="Arial" w:cs="Arial"/>
          <w:color w:val="000000"/>
          <w:sz w:val="20"/>
          <w:szCs w:val="20"/>
          <w:lang w:eastAsia="en-GB"/>
        </w:rPr>
        <w:t xml:space="preserve"> providing effective strategic solutions</w:t>
      </w:r>
      <w:r w:rsidR="00655463">
        <w:rPr>
          <w:rFonts w:ascii="Arial" w:hAnsi="Arial" w:cs="Arial"/>
          <w:color w:val="000000"/>
          <w:sz w:val="20"/>
          <w:szCs w:val="20"/>
          <w:lang w:eastAsia="en-GB"/>
        </w:rPr>
        <w:t xml:space="preserve"> - and</w:t>
      </w:r>
      <w:r w:rsidRPr="00FE0A16">
        <w:rPr>
          <w:rFonts w:ascii="Arial" w:hAnsi="Arial" w:cs="Arial"/>
          <w:color w:val="000000"/>
          <w:sz w:val="20"/>
          <w:szCs w:val="20"/>
          <w:lang w:eastAsia="en-GB"/>
        </w:rPr>
        <w:t xml:space="preserve"> we are also </w:t>
      </w:r>
      <w:r w:rsidR="00655463">
        <w:rPr>
          <w:rFonts w:ascii="Arial" w:hAnsi="Arial" w:cs="Arial"/>
          <w:color w:val="000000"/>
          <w:sz w:val="20"/>
          <w:szCs w:val="20"/>
          <w:lang w:eastAsia="en-GB"/>
        </w:rPr>
        <w:t xml:space="preserve">very </w:t>
      </w:r>
      <w:r w:rsidRPr="00FE0A16">
        <w:rPr>
          <w:rFonts w:ascii="Arial" w:hAnsi="Arial" w:cs="Arial"/>
          <w:color w:val="000000"/>
          <w:sz w:val="20"/>
          <w:szCs w:val="20"/>
          <w:lang w:eastAsia="en-GB"/>
        </w:rPr>
        <w:t xml:space="preserve">comfortable with rolling up our sleeves and getting to grips with day-to-day challenges. </w:t>
      </w:r>
    </w:p>
    <w:p w14:paraId="0991212B" w14:textId="0F93C499" w:rsidR="00C87373" w:rsidRDefault="00945F19" w:rsidP="00C87373">
      <w:pPr>
        <w:spacing w:after="120" w:line="240" w:lineRule="auto"/>
        <w:rPr>
          <w:rFonts w:ascii="Arial" w:hAnsi="Arial" w:cs="Arial"/>
          <w:color w:val="000000"/>
          <w:sz w:val="20"/>
          <w:szCs w:val="20"/>
          <w:lang w:eastAsia="en-GB"/>
        </w:rPr>
      </w:pPr>
      <w:r w:rsidRPr="00945F19">
        <w:rPr>
          <w:rFonts w:ascii="Arial" w:eastAsia="Times New Roman" w:hAnsi="Arial" w:cs="Arial"/>
          <w:color w:val="000000" w:themeColor="text1"/>
          <w:kern w:val="24"/>
          <w:sz w:val="20"/>
          <w:szCs w:val="20"/>
          <w:lang w:eastAsia="en-GB"/>
        </w:rPr>
        <w:t xml:space="preserve">Michelmores recruits and develops individuals who are entrepreneurial and who challenge the norm, who take the initiative and spot the gaps to formulate commercial solutions which deliver value and benefits to our clients. </w:t>
      </w:r>
      <w:r w:rsidR="00FE0A16" w:rsidRPr="00FE0A16">
        <w:rPr>
          <w:rFonts w:ascii="Arial" w:hAnsi="Arial" w:cs="Arial"/>
          <w:color w:val="000000"/>
          <w:sz w:val="20"/>
          <w:szCs w:val="20"/>
          <w:lang w:eastAsia="en-GB"/>
        </w:rPr>
        <w:t>We think of our clients as partners and build relationships with them for the long term.</w:t>
      </w:r>
    </w:p>
    <w:p w14:paraId="32E9CA3B" w14:textId="77777777" w:rsidR="00C87373" w:rsidRDefault="00C87373" w:rsidP="00C87373">
      <w:pPr>
        <w:spacing w:after="120" w:line="240" w:lineRule="auto"/>
        <w:rPr>
          <w:rFonts w:ascii="Arial" w:hAnsi="Arial" w:cs="Arial"/>
          <w:color w:val="000000"/>
          <w:sz w:val="20"/>
          <w:szCs w:val="20"/>
          <w:lang w:eastAsia="en-GB"/>
        </w:rPr>
      </w:pPr>
    </w:p>
    <w:p w14:paraId="39DEB188" w14:textId="60438B2B" w:rsidR="005013E6" w:rsidRPr="00CB2C6D" w:rsidRDefault="000425E1" w:rsidP="00CB2C6D">
      <w:pPr>
        <w:pStyle w:val="ListParagraph"/>
        <w:numPr>
          <w:ilvl w:val="0"/>
          <w:numId w:val="31"/>
        </w:numPr>
        <w:spacing w:after="120" w:line="240" w:lineRule="auto"/>
        <w:rPr>
          <w:rFonts w:ascii="Arial" w:eastAsia="Arial" w:hAnsi="Arial" w:cs="Arial"/>
          <w:sz w:val="20"/>
          <w:szCs w:val="20"/>
          <w:lang w:eastAsia="en-GB"/>
        </w:rPr>
      </w:pPr>
      <w:r w:rsidRPr="00CB2C6D">
        <w:rPr>
          <w:rFonts w:ascii="Arial" w:eastAsia="Arial" w:hAnsi="Arial" w:cs="Arial"/>
          <w:b/>
          <w:bCs/>
          <w:sz w:val="20"/>
          <w:szCs w:val="20"/>
          <w:lang w:eastAsia="en-GB"/>
        </w:rPr>
        <w:t xml:space="preserve">How we will work with </w:t>
      </w:r>
      <w:r w:rsidR="00CA210A" w:rsidRPr="00CB2C6D">
        <w:rPr>
          <w:rFonts w:ascii="Arial" w:eastAsia="Arial" w:hAnsi="Arial" w:cs="Arial"/>
          <w:b/>
          <w:bCs/>
          <w:sz w:val="20"/>
          <w:szCs w:val="20"/>
          <w:lang w:eastAsia="en-GB"/>
        </w:rPr>
        <w:t>Buyers</w:t>
      </w:r>
    </w:p>
    <w:p w14:paraId="64EEFB4E" w14:textId="6D690843" w:rsidR="009E2E3A" w:rsidRPr="009E2E3A" w:rsidRDefault="009E2E3A" w:rsidP="004C52DB">
      <w:pPr>
        <w:spacing w:after="120" w:line="240" w:lineRule="auto"/>
        <w:rPr>
          <w:rFonts w:ascii="Arial" w:eastAsia="Arial" w:hAnsi="Arial" w:cs="Arial"/>
          <w:sz w:val="20"/>
          <w:szCs w:val="20"/>
          <w:lang w:eastAsia="en-GB"/>
        </w:rPr>
      </w:pPr>
      <w:r w:rsidRPr="009E2E3A">
        <w:rPr>
          <w:rFonts w:ascii="Arial" w:eastAsia="Arial" w:hAnsi="Arial" w:cs="Arial"/>
          <w:sz w:val="20"/>
          <w:szCs w:val="20"/>
          <w:lang w:eastAsia="en-GB"/>
        </w:rPr>
        <w:t xml:space="preserve">We </w:t>
      </w:r>
      <w:r w:rsidR="002E31A1">
        <w:rPr>
          <w:rFonts w:ascii="Arial" w:eastAsia="Arial" w:hAnsi="Arial" w:cs="Arial"/>
          <w:sz w:val="20"/>
          <w:szCs w:val="20"/>
          <w:lang w:eastAsia="en-GB"/>
        </w:rPr>
        <w:t>invest</w:t>
      </w:r>
      <w:r w:rsidRPr="009E2E3A">
        <w:rPr>
          <w:rFonts w:ascii="Arial" w:eastAsia="Arial" w:hAnsi="Arial" w:cs="Arial"/>
          <w:sz w:val="20"/>
          <w:szCs w:val="20"/>
          <w:lang w:eastAsia="en-GB"/>
        </w:rPr>
        <w:t xml:space="preserve"> time to understand our clients’</w:t>
      </w:r>
      <w:r w:rsidR="000950FB">
        <w:rPr>
          <w:rFonts w:ascii="Arial" w:eastAsia="Arial" w:hAnsi="Arial" w:cs="Arial"/>
          <w:sz w:val="20"/>
          <w:szCs w:val="20"/>
          <w:lang w:eastAsia="en-GB"/>
        </w:rPr>
        <w:t xml:space="preserve"> organisations</w:t>
      </w:r>
      <w:r w:rsidR="0016539D">
        <w:rPr>
          <w:rFonts w:ascii="Arial" w:eastAsia="Arial" w:hAnsi="Arial" w:cs="Arial"/>
          <w:sz w:val="20"/>
          <w:szCs w:val="20"/>
          <w:lang w:eastAsia="en-GB"/>
        </w:rPr>
        <w:t>, their</w:t>
      </w:r>
      <w:r w:rsidRPr="009E2E3A">
        <w:rPr>
          <w:rFonts w:ascii="Arial" w:eastAsia="Arial" w:hAnsi="Arial" w:cs="Arial"/>
          <w:sz w:val="20"/>
          <w:szCs w:val="20"/>
          <w:lang w:eastAsia="en-GB"/>
        </w:rPr>
        <w:t xml:space="preserve"> objectives</w:t>
      </w:r>
      <w:r w:rsidR="0016539D">
        <w:rPr>
          <w:rFonts w:ascii="Arial" w:eastAsia="Arial" w:hAnsi="Arial" w:cs="Arial"/>
          <w:sz w:val="20"/>
          <w:szCs w:val="20"/>
          <w:lang w:eastAsia="en-GB"/>
        </w:rPr>
        <w:t>, and the challenges they face</w:t>
      </w:r>
      <w:r w:rsidRPr="009E2E3A">
        <w:rPr>
          <w:rFonts w:ascii="Arial" w:eastAsia="Arial" w:hAnsi="Arial" w:cs="Arial"/>
          <w:sz w:val="20"/>
          <w:szCs w:val="20"/>
          <w:lang w:eastAsia="en-GB"/>
        </w:rPr>
        <w:t xml:space="preserve">. We will listen to </w:t>
      </w:r>
      <w:r w:rsidR="00CA210A">
        <w:rPr>
          <w:rFonts w:ascii="Arial" w:eastAsia="Arial" w:hAnsi="Arial" w:cs="Arial"/>
          <w:sz w:val="20"/>
          <w:szCs w:val="20"/>
          <w:lang w:eastAsia="en-GB"/>
        </w:rPr>
        <w:t>buyers</w:t>
      </w:r>
      <w:r w:rsidRPr="009E2E3A">
        <w:rPr>
          <w:rFonts w:ascii="Arial" w:eastAsia="Arial" w:hAnsi="Arial" w:cs="Arial"/>
          <w:sz w:val="20"/>
          <w:szCs w:val="20"/>
          <w:lang w:eastAsia="en-GB"/>
        </w:rPr>
        <w:t xml:space="preserve"> to identify </w:t>
      </w:r>
      <w:r w:rsidR="00CA210A">
        <w:rPr>
          <w:rFonts w:ascii="Arial" w:eastAsia="Arial" w:hAnsi="Arial" w:cs="Arial"/>
          <w:sz w:val="20"/>
          <w:szCs w:val="20"/>
          <w:lang w:eastAsia="en-GB"/>
        </w:rPr>
        <w:t>thei</w:t>
      </w:r>
      <w:r w:rsidRPr="009E2E3A">
        <w:rPr>
          <w:rFonts w:ascii="Arial" w:eastAsia="Arial" w:hAnsi="Arial" w:cs="Arial"/>
          <w:sz w:val="20"/>
          <w:szCs w:val="20"/>
          <w:lang w:eastAsia="en-GB"/>
        </w:rPr>
        <w:t>r needs and priorities.</w:t>
      </w:r>
    </w:p>
    <w:p w14:paraId="3F2BCD42" w14:textId="77777777" w:rsidR="009E2E3A" w:rsidRPr="009E2E3A" w:rsidRDefault="009E2E3A" w:rsidP="004C52DB">
      <w:pPr>
        <w:spacing w:after="120" w:line="240" w:lineRule="auto"/>
        <w:rPr>
          <w:rFonts w:ascii="Arial" w:eastAsia="Arial" w:hAnsi="Arial" w:cs="Arial"/>
          <w:sz w:val="20"/>
          <w:szCs w:val="20"/>
          <w:lang w:eastAsia="en-GB"/>
        </w:rPr>
      </w:pPr>
      <w:r w:rsidRPr="009E2E3A">
        <w:rPr>
          <w:rFonts w:ascii="Arial" w:eastAsia="Arial" w:hAnsi="Arial" w:cs="Arial"/>
          <w:sz w:val="20"/>
          <w:szCs w:val="20"/>
          <w:lang w:eastAsia="en-GB"/>
        </w:rPr>
        <w:t>We measure our success against our clients’ success.</w:t>
      </w:r>
      <w:r w:rsidR="000950FB">
        <w:rPr>
          <w:rFonts w:ascii="Arial" w:eastAsia="Arial" w:hAnsi="Arial" w:cs="Arial"/>
          <w:sz w:val="20"/>
          <w:szCs w:val="20"/>
          <w:lang w:eastAsia="en-GB"/>
        </w:rPr>
        <w:t xml:space="preserve"> </w:t>
      </w:r>
      <w:r w:rsidRPr="009E2E3A">
        <w:rPr>
          <w:rFonts w:ascii="Arial" w:eastAsia="Arial" w:hAnsi="Arial" w:cs="Arial"/>
          <w:sz w:val="20"/>
          <w:szCs w:val="20"/>
          <w:lang w:eastAsia="en-GB"/>
        </w:rPr>
        <w:t xml:space="preserve">Our lawyers are trained to align themselves with our clients' preferred ways of operating and to work as a seamless extension of their in-house teams. </w:t>
      </w:r>
    </w:p>
    <w:p w14:paraId="6CC81CE2" w14:textId="505270D9" w:rsidR="009E2E3A" w:rsidRPr="009E2E3A" w:rsidRDefault="002D4762" w:rsidP="004C52DB">
      <w:pPr>
        <w:spacing w:after="120" w:line="240" w:lineRule="auto"/>
        <w:rPr>
          <w:rFonts w:ascii="Arial" w:eastAsia="Arial" w:hAnsi="Arial" w:cs="Arial"/>
          <w:sz w:val="20"/>
          <w:szCs w:val="20"/>
          <w:lang w:eastAsia="en-GB"/>
        </w:rPr>
      </w:pPr>
      <w:r>
        <w:rPr>
          <w:rFonts w:ascii="Arial" w:eastAsia="Arial" w:hAnsi="Arial" w:cs="Arial"/>
          <w:sz w:val="20"/>
          <w:szCs w:val="20"/>
          <w:lang w:eastAsia="en-GB"/>
        </w:rPr>
        <w:t>Michelmores'</w:t>
      </w:r>
      <w:r w:rsidR="009E2E3A" w:rsidRPr="009E2E3A">
        <w:rPr>
          <w:rFonts w:ascii="Arial" w:eastAsia="Arial" w:hAnsi="Arial" w:cs="Arial"/>
          <w:sz w:val="20"/>
          <w:szCs w:val="20"/>
          <w:lang w:eastAsia="en-GB"/>
        </w:rPr>
        <w:t xml:space="preserve"> systematic approach is designed to deliver commercial gains and advantages. For example, by identifying common methodologies, </w:t>
      </w:r>
      <w:proofErr w:type="gramStart"/>
      <w:r w:rsidR="009E2E3A" w:rsidRPr="009E2E3A">
        <w:rPr>
          <w:rFonts w:ascii="Arial" w:eastAsia="Arial" w:hAnsi="Arial" w:cs="Arial"/>
          <w:sz w:val="20"/>
          <w:szCs w:val="20"/>
          <w:lang w:eastAsia="en-GB"/>
        </w:rPr>
        <w:t>issues</w:t>
      </w:r>
      <w:proofErr w:type="gramEnd"/>
      <w:r w:rsidR="009E2E3A" w:rsidRPr="009E2E3A">
        <w:rPr>
          <w:rFonts w:ascii="Arial" w:eastAsia="Arial" w:hAnsi="Arial" w:cs="Arial"/>
          <w:sz w:val="20"/>
          <w:szCs w:val="20"/>
          <w:lang w:eastAsia="en-GB"/>
        </w:rPr>
        <w:t xml:space="preserve"> and trends we can help </w:t>
      </w:r>
      <w:r w:rsidR="00CA210A">
        <w:rPr>
          <w:rFonts w:ascii="Arial" w:eastAsia="Arial" w:hAnsi="Arial" w:cs="Arial"/>
          <w:sz w:val="20"/>
          <w:szCs w:val="20"/>
          <w:lang w:eastAsia="en-GB"/>
        </w:rPr>
        <w:t>buyers</w:t>
      </w:r>
      <w:r w:rsidR="009E2E3A" w:rsidRPr="009E2E3A">
        <w:rPr>
          <w:rFonts w:ascii="Arial" w:eastAsia="Arial" w:hAnsi="Arial" w:cs="Arial"/>
          <w:sz w:val="20"/>
          <w:szCs w:val="20"/>
          <w:lang w:eastAsia="en-GB"/>
        </w:rPr>
        <w:t xml:space="preserve"> with risk management, as well as spotting opportunities and cost-saving benefits. </w:t>
      </w:r>
    </w:p>
    <w:p w14:paraId="742B2373" w14:textId="77777777" w:rsidR="00C87373" w:rsidRDefault="009E2E3A" w:rsidP="004C52DB">
      <w:pPr>
        <w:spacing w:after="120" w:line="240" w:lineRule="auto"/>
        <w:rPr>
          <w:rFonts w:ascii="Arial" w:eastAsia="Arial" w:hAnsi="Arial" w:cs="Arial"/>
          <w:sz w:val="20"/>
          <w:szCs w:val="20"/>
          <w:lang w:eastAsia="en-GB"/>
        </w:rPr>
      </w:pPr>
      <w:r w:rsidRPr="009E2E3A">
        <w:rPr>
          <w:rFonts w:ascii="Arial" w:eastAsia="Arial" w:hAnsi="Arial" w:cs="Arial"/>
          <w:sz w:val="20"/>
          <w:szCs w:val="20"/>
          <w:lang w:eastAsia="en-GB"/>
        </w:rPr>
        <w:t xml:space="preserve">Each </w:t>
      </w:r>
      <w:r w:rsidR="006F41CA">
        <w:rPr>
          <w:rFonts w:ascii="Arial" w:eastAsia="Arial" w:hAnsi="Arial" w:cs="Arial"/>
          <w:sz w:val="20"/>
          <w:szCs w:val="20"/>
          <w:lang w:eastAsia="en-GB"/>
        </w:rPr>
        <w:t>buyer</w:t>
      </w:r>
      <w:r w:rsidRPr="009E2E3A">
        <w:rPr>
          <w:rFonts w:ascii="Arial" w:eastAsia="Arial" w:hAnsi="Arial" w:cs="Arial"/>
          <w:sz w:val="20"/>
          <w:szCs w:val="20"/>
          <w:lang w:eastAsia="en-GB"/>
        </w:rPr>
        <w:t xml:space="preserve"> has a Client Partner with overall responsibility for the quality of the service that we provide.</w:t>
      </w:r>
      <w:r w:rsidR="002B7D0B">
        <w:rPr>
          <w:rFonts w:ascii="Arial" w:eastAsia="Arial" w:hAnsi="Arial" w:cs="Arial"/>
          <w:sz w:val="20"/>
          <w:szCs w:val="20"/>
          <w:lang w:eastAsia="en-GB"/>
        </w:rPr>
        <w:t xml:space="preserve"> </w:t>
      </w:r>
      <w:r w:rsidR="002B7D0B" w:rsidRPr="002B7D0B">
        <w:rPr>
          <w:rFonts w:ascii="Arial" w:eastAsia="Arial" w:hAnsi="Arial" w:cs="Arial"/>
          <w:sz w:val="20"/>
          <w:szCs w:val="20"/>
          <w:lang w:eastAsia="en-GB"/>
        </w:rPr>
        <w:t>We have robust procedures under which the quality of our work is checked regularly by experienced lawyers or matters subjected to peer review to facilitate delivery to a consistently high standard, to the client's satisfaction.</w:t>
      </w:r>
      <w:r w:rsidR="00C87373">
        <w:rPr>
          <w:rFonts w:ascii="Arial" w:eastAsia="Arial" w:hAnsi="Arial" w:cs="Arial"/>
          <w:sz w:val="20"/>
          <w:szCs w:val="20"/>
          <w:lang w:eastAsia="en-GB"/>
        </w:rPr>
        <w:t xml:space="preserve"> </w:t>
      </w:r>
      <w:r w:rsidRPr="009E2E3A">
        <w:rPr>
          <w:rFonts w:ascii="Arial" w:eastAsia="Arial" w:hAnsi="Arial" w:cs="Arial"/>
          <w:sz w:val="20"/>
          <w:szCs w:val="20"/>
          <w:lang w:eastAsia="en-GB"/>
        </w:rPr>
        <w:t xml:space="preserve">Our dedicated core team is committed to leading, shaping and continuously improving the advice we </w:t>
      </w:r>
      <w:r w:rsidR="00904D26">
        <w:rPr>
          <w:rFonts w:ascii="Arial" w:eastAsia="Arial" w:hAnsi="Arial" w:cs="Arial"/>
          <w:sz w:val="20"/>
          <w:szCs w:val="20"/>
          <w:lang w:eastAsia="en-GB"/>
        </w:rPr>
        <w:t>provide</w:t>
      </w:r>
      <w:r w:rsidRPr="009E2E3A">
        <w:rPr>
          <w:rFonts w:ascii="Arial" w:eastAsia="Arial" w:hAnsi="Arial" w:cs="Arial"/>
          <w:sz w:val="20"/>
          <w:szCs w:val="20"/>
          <w:lang w:eastAsia="en-GB"/>
        </w:rPr>
        <w:t xml:space="preserve"> to </w:t>
      </w:r>
      <w:r w:rsidR="00CA210A">
        <w:rPr>
          <w:rFonts w:ascii="Arial" w:eastAsia="Arial" w:hAnsi="Arial" w:cs="Arial"/>
          <w:sz w:val="20"/>
          <w:szCs w:val="20"/>
          <w:lang w:eastAsia="en-GB"/>
        </w:rPr>
        <w:t>buyers</w:t>
      </w:r>
      <w:r w:rsidRPr="009E2E3A">
        <w:rPr>
          <w:rFonts w:ascii="Arial" w:eastAsia="Arial" w:hAnsi="Arial" w:cs="Arial"/>
          <w:sz w:val="20"/>
          <w:szCs w:val="20"/>
          <w:lang w:eastAsia="en-GB"/>
        </w:rPr>
        <w:t xml:space="preserve">. We </w:t>
      </w:r>
      <w:r w:rsidR="00FE6027">
        <w:rPr>
          <w:rFonts w:ascii="Arial" w:eastAsia="Arial" w:hAnsi="Arial" w:cs="Arial"/>
          <w:sz w:val="20"/>
          <w:szCs w:val="20"/>
          <w:lang w:eastAsia="en-GB"/>
        </w:rPr>
        <w:t>optimise the</w:t>
      </w:r>
      <w:r w:rsidRPr="009E2E3A">
        <w:rPr>
          <w:rFonts w:ascii="Arial" w:eastAsia="Arial" w:hAnsi="Arial" w:cs="Arial"/>
          <w:sz w:val="20"/>
          <w:szCs w:val="20"/>
          <w:lang w:eastAsia="en-GB"/>
        </w:rPr>
        <w:t xml:space="preserve"> use of technology to facilitate engagement.</w:t>
      </w:r>
    </w:p>
    <w:p w14:paraId="4C408BF7" w14:textId="4E0014CF" w:rsidR="009E2E3A" w:rsidRPr="009E2E3A" w:rsidRDefault="009E2E3A" w:rsidP="004C52DB">
      <w:pPr>
        <w:spacing w:after="120" w:line="240" w:lineRule="auto"/>
        <w:rPr>
          <w:rFonts w:ascii="Arial" w:eastAsia="Arial" w:hAnsi="Arial" w:cs="Arial"/>
          <w:sz w:val="20"/>
          <w:szCs w:val="20"/>
          <w:lang w:eastAsia="en-GB"/>
        </w:rPr>
      </w:pPr>
      <w:r w:rsidRPr="009E2E3A">
        <w:rPr>
          <w:rFonts w:ascii="Arial" w:eastAsia="Arial" w:hAnsi="Arial" w:cs="Arial"/>
          <w:sz w:val="20"/>
          <w:szCs w:val="20"/>
          <w:lang w:eastAsia="en-GB"/>
        </w:rPr>
        <w:t xml:space="preserve"> </w:t>
      </w:r>
    </w:p>
    <w:p w14:paraId="5AEE4BAE" w14:textId="0E2D88F6" w:rsidR="008F4A1D" w:rsidRPr="00CB2C6D" w:rsidRDefault="00A17A2D" w:rsidP="00CB2C6D">
      <w:pPr>
        <w:pStyle w:val="ListParagraph"/>
        <w:numPr>
          <w:ilvl w:val="0"/>
          <w:numId w:val="31"/>
        </w:numPr>
        <w:spacing w:after="120" w:line="240" w:lineRule="auto"/>
        <w:rPr>
          <w:rFonts w:ascii="Arial" w:eastAsia="Arial" w:hAnsi="Arial" w:cs="Arial"/>
          <w:b/>
          <w:bCs/>
          <w:sz w:val="20"/>
          <w:szCs w:val="20"/>
          <w:lang w:eastAsia="en-GB"/>
        </w:rPr>
      </w:pPr>
      <w:r w:rsidRPr="00CB2C6D">
        <w:rPr>
          <w:rFonts w:ascii="Arial" w:eastAsia="Arial" w:hAnsi="Arial" w:cs="Arial"/>
          <w:b/>
          <w:bCs/>
          <w:sz w:val="20"/>
          <w:szCs w:val="20"/>
          <w:lang w:eastAsia="en-GB"/>
        </w:rPr>
        <w:t>What sets Michelmores apart</w:t>
      </w:r>
    </w:p>
    <w:p w14:paraId="480CFA81" w14:textId="5A4E1F60" w:rsidR="005C45F5" w:rsidRPr="005C45F5" w:rsidRDefault="005C45F5" w:rsidP="004C52DB">
      <w:pPr>
        <w:spacing w:after="120" w:line="240" w:lineRule="auto"/>
        <w:rPr>
          <w:rFonts w:ascii="Arial" w:eastAsia="Arial" w:hAnsi="Arial" w:cs="Arial"/>
          <w:sz w:val="20"/>
          <w:szCs w:val="20"/>
          <w:lang w:eastAsia="en-GB"/>
        </w:rPr>
      </w:pPr>
      <w:r w:rsidRPr="005C45F5">
        <w:rPr>
          <w:rFonts w:ascii="Arial" w:eastAsia="Arial" w:hAnsi="Arial" w:cs="Arial"/>
          <w:sz w:val="20"/>
          <w:szCs w:val="20"/>
          <w:lang w:eastAsia="en-GB"/>
        </w:rPr>
        <w:t xml:space="preserve">We recognise the challenges and opportunities facing our </w:t>
      </w:r>
      <w:r w:rsidR="00E535E5">
        <w:rPr>
          <w:rFonts w:ascii="Arial" w:eastAsia="Arial" w:hAnsi="Arial" w:cs="Arial"/>
          <w:sz w:val="20"/>
          <w:szCs w:val="20"/>
          <w:lang w:eastAsia="en-GB"/>
        </w:rPr>
        <w:t>Public Sector</w:t>
      </w:r>
      <w:r w:rsidRPr="005C45F5">
        <w:rPr>
          <w:rFonts w:ascii="Arial" w:eastAsia="Arial" w:hAnsi="Arial" w:cs="Arial"/>
          <w:sz w:val="20"/>
          <w:szCs w:val="20"/>
          <w:lang w:eastAsia="en-GB"/>
        </w:rPr>
        <w:t xml:space="preserve"> clients in today's ever-changing political and financial environment. </w:t>
      </w:r>
      <w:r w:rsidR="00A17A2D">
        <w:rPr>
          <w:rFonts w:ascii="Arial" w:eastAsia="Arial" w:hAnsi="Arial" w:cs="Arial"/>
          <w:sz w:val="20"/>
          <w:szCs w:val="20"/>
          <w:lang w:eastAsia="en-GB"/>
        </w:rPr>
        <w:t>Our</w:t>
      </w:r>
      <w:r w:rsidRPr="005C45F5">
        <w:rPr>
          <w:rFonts w:ascii="Arial" w:eastAsia="Arial" w:hAnsi="Arial" w:cs="Arial"/>
          <w:sz w:val="20"/>
          <w:szCs w:val="20"/>
          <w:lang w:eastAsia="en-GB"/>
        </w:rPr>
        <w:t xml:space="preserve"> lawyers</w:t>
      </w:r>
      <w:r w:rsidR="00A17A2D">
        <w:rPr>
          <w:rFonts w:ascii="Arial" w:eastAsia="Arial" w:hAnsi="Arial" w:cs="Arial"/>
          <w:sz w:val="20"/>
          <w:szCs w:val="20"/>
          <w:lang w:eastAsia="en-GB"/>
        </w:rPr>
        <w:t>' expertise</w:t>
      </w:r>
      <w:r w:rsidRPr="005C45F5">
        <w:rPr>
          <w:rFonts w:ascii="Arial" w:eastAsia="Arial" w:hAnsi="Arial" w:cs="Arial"/>
          <w:sz w:val="20"/>
          <w:szCs w:val="20"/>
          <w:lang w:eastAsia="en-GB"/>
        </w:rPr>
        <w:t>, together with our high-quality</w:t>
      </w:r>
      <w:r w:rsidR="00A17A2D">
        <w:rPr>
          <w:rFonts w:ascii="Arial" w:eastAsia="Arial" w:hAnsi="Arial" w:cs="Arial"/>
          <w:sz w:val="20"/>
          <w:szCs w:val="20"/>
          <w:lang w:eastAsia="en-GB"/>
        </w:rPr>
        <w:t>,</w:t>
      </w:r>
      <w:r w:rsidRPr="005C45F5">
        <w:rPr>
          <w:rFonts w:ascii="Arial" w:eastAsia="Arial" w:hAnsi="Arial" w:cs="Arial"/>
          <w:sz w:val="20"/>
          <w:szCs w:val="20"/>
          <w:lang w:eastAsia="en-GB"/>
        </w:rPr>
        <w:t xml:space="preserve"> cost-effective service delivery, means we are well placed to help our clients meet these challenges and maximise opportunities.</w:t>
      </w:r>
    </w:p>
    <w:p w14:paraId="2C53B5B5" w14:textId="5E114204" w:rsidR="00E535E5" w:rsidRPr="00AB2CE3" w:rsidRDefault="00E535E5" w:rsidP="004C52DB">
      <w:pPr>
        <w:spacing w:after="120" w:line="240" w:lineRule="auto"/>
        <w:rPr>
          <w:rFonts w:ascii="Arial" w:eastAsia="Arial" w:hAnsi="Arial" w:cs="Arial"/>
          <w:sz w:val="20"/>
          <w:szCs w:val="20"/>
          <w:lang w:eastAsia="en-GB"/>
        </w:rPr>
      </w:pPr>
      <w:r w:rsidRPr="00AB2CE3">
        <w:rPr>
          <w:rFonts w:ascii="Arial" w:eastAsia="Arial" w:hAnsi="Arial" w:cs="Arial"/>
          <w:sz w:val="20"/>
          <w:szCs w:val="20"/>
          <w:lang w:eastAsia="en-GB"/>
        </w:rPr>
        <w:t xml:space="preserve">We have an integrated cross-departmental approach to </w:t>
      </w:r>
      <w:r w:rsidR="00D202C8">
        <w:rPr>
          <w:rFonts w:ascii="Arial" w:eastAsia="Arial" w:hAnsi="Arial" w:cs="Arial"/>
          <w:sz w:val="20"/>
          <w:szCs w:val="20"/>
          <w:lang w:eastAsia="en-GB"/>
        </w:rPr>
        <w:t>P</w:t>
      </w:r>
      <w:r w:rsidRPr="00AB2CE3">
        <w:rPr>
          <w:rFonts w:ascii="Arial" w:eastAsia="Arial" w:hAnsi="Arial" w:cs="Arial"/>
          <w:sz w:val="20"/>
          <w:szCs w:val="20"/>
          <w:lang w:eastAsia="en-GB"/>
        </w:rPr>
        <w:t xml:space="preserve">ublic </w:t>
      </w:r>
      <w:r w:rsidR="00D202C8">
        <w:rPr>
          <w:rFonts w:ascii="Arial" w:eastAsia="Arial" w:hAnsi="Arial" w:cs="Arial"/>
          <w:sz w:val="20"/>
          <w:szCs w:val="20"/>
          <w:lang w:eastAsia="en-GB"/>
        </w:rPr>
        <w:t>S</w:t>
      </w:r>
      <w:r w:rsidRPr="00AB2CE3">
        <w:rPr>
          <w:rFonts w:ascii="Arial" w:eastAsia="Arial" w:hAnsi="Arial" w:cs="Arial"/>
          <w:sz w:val="20"/>
          <w:szCs w:val="20"/>
          <w:lang w:eastAsia="en-GB"/>
        </w:rPr>
        <w:t xml:space="preserve">ector work </w:t>
      </w:r>
      <w:r w:rsidR="00D223D0">
        <w:rPr>
          <w:rFonts w:ascii="Arial" w:eastAsia="Arial" w:hAnsi="Arial" w:cs="Arial"/>
          <w:sz w:val="20"/>
          <w:szCs w:val="20"/>
          <w:lang w:eastAsia="en-GB"/>
        </w:rPr>
        <w:t xml:space="preserve">which </w:t>
      </w:r>
      <w:r w:rsidR="00A17A2D">
        <w:rPr>
          <w:rFonts w:ascii="Arial" w:eastAsia="Arial" w:hAnsi="Arial" w:cs="Arial"/>
          <w:sz w:val="20"/>
          <w:szCs w:val="20"/>
          <w:lang w:eastAsia="en-GB"/>
        </w:rPr>
        <w:t>acknowledge</w:t>
      </w:r>
      <w:r w:rsidR="00D223D0">
        <w:rPr>
          <w:rFonts w:ascii="Arial" w:eastAsia="Arial" w:hAnsi="Arial" w:cs="Arial"/>
          <w:sz w:val="20"/>
          <w:szCs w:val="20"/>
          <w:lang w:eastAsia="en-GB"/>
        </w:rPr>
        <w:t>s</w:t>
      </w:r>
      <w:r w:rsidRPr="00AB2CE3">
        <w:rPr>
          <w:rFonts w:ascii="Arial" w:eastAsia="Arial" w:hAnsi="Arial" w:cs="Arial"/>
          <w:sz w:val="20"/>
          <w:szCs w:val="20"/>
          <w:lang w:eastAsia="en-GB"/>
        </w:rPr>
        <w:t xml:space="preserve"> the </w:t>
      </w:r>
      <w:r w:rsidR="0096427B">
        <w:rPr>
          <w:rFonts w:ascii="Arial" w:eastAsia="Arial" w:hAnsi="Arial" w:cs="Arial"/>
          <w:sz w:val="20"/>
          <w:szCs w:val="20"/>
          <w:lang w:eastAsia="en-GB"/>
        </w:rPr>
        <w:t>fact that the</w:t>
      </w:r>
      <w:r w:rsidRPr="00AB2CE3">
        <w:rPr>
          <w:rFonts w:ascii="Arial" w:eastAsia="Arial" w:hAnsi="Arial" w:cs="Arial"/>
          <w:sz w:val="20"/>
          <w:szCs w:val="20"/>
          <w:lang w:eastAsia="en-GB"/>
        </w:rPr>
        <w:t xml:space="preserve"> issues faced by our clients rarely occur in isolation. Michelmores' lawyers share learning and experience, keeping up-to-date with developments in the law as it affects national and local government, health, and the emergency services, implementing continuous improvement and added-value programmes designed to inform and benefit our clients.</w:t>
      </w:r>
    </w:p>
    <w:p w14:paraId="0B809BD6" w14:textId="10917E13" w:rsidR="00E535E5" w:rsidRPr="00AB2CE3" w:rsidRDefault="00E535E5" w:rsidP="004C52DB">
      <w:pPr>
        <w:spacing w:after="120" w:line="240" w:lineRule="auto"/>
        <w:rPr>
          <w:rFonts w:ascii="Arial" w:eastAsia="Arial" w:hAnsi="Arial" w:cs="Arial"/>
          <w:sz w:val="20"/>
          <w:szCs w:val="20"/>
          <w:lang w:eastAsia="en-GB"/>
        </w:rPr>
      </w:pPr>
      <w:r w:rsidRPr="00AB2CE3">
        <w:rPr>
          <w:rFonts w:ascii="Arial" w:eastAsia="Arial" w:hAnsi="Arial" w:cs="Arial"/>
          <w:sz w:val="20"/>
          <w:szCs w:val="20"/>
          <w:lang w:eastAsia="en-GB"/>
        </w:rPr>
        <w:t xml:space="preserve">This expertise is complemented by a thorough understanding of the specific regulatory restrictions on individual </w:t>
      </w:r>
      <w:r w:rsidR="009419E6">
        <w:rPr>
          <w:rFonts w:ascii="Arial" w:eastAsia="Arial" w:hAnsi="Arial" w:cs="Arial"/>
          <w:sz w:val="20"/>
          <w:szCs w:val="20"/>
          <w:lang w:eastAsia="en-GB"/>
        </w:rPr>
        <w:t xml:space="preserve">Public Sector </w:t>
      </w:r>
      <w:r w:rsidRPr="00AB2CE3">
        <w:rPr>
          <w:rFonts w:ascii="Arial" w:eastAsia="Arial" w:hAnsi="Arial" w:cs="Arial"/>
          <w:sz w:val="20"/>
          <w:szCs w:val="20"/>
          <w:lang w:eastAsia="en-GB"/>
        </w:rPr>
        <w:t>bodies.</w:t>
      </w:r>
      <w:r w:rsidR="00D223D0">
        <w:rPr>
          <w:rFonts w:ascii="Arial" w:eastAsia="Arial" w:hAnsi="Arial" w:cs="Arial"/>
          <w:sz w:val="20"/>
          <w:szCs w:val="20"/>
          <w:lang w:eastAsia="en-GB"/>
        </w:rPr>
        <w:t xml:space="preserve"> </w:t>
      </w:r>
      <w:r w:rsidRPr="00AB2CE3">
        <w:rPr>
          <w:rFonts w:ascii="Arial" w:eastAsia="Arial" w:hAnsi="Arial" w:cs="Arial"/>
          <w:sz w:val="20"/>
          <w:szCs w:val="20"/>
          <w:lang w:eastAsia="en-GB"/>
        </w:rPr>
        <w:t xml:space="preserve">Our experience in working for the </w:t>
      </w:r>
      <w:r w:rsidR="00D202C8">
        <w:rPr>
          <w:rFonts w:ascii="Arial" w:eastAsia="Arial" w:hAnsi="Arial" w:cs="Arial"/>
          <w:sz w:val="20"/>
          <w:szCs w:val="20"/>
          <w:lang w:eastAsia="en-GB"/>
        </w:rPr>
        <w:t>P</w:t>
      </w:r>
      <w:r w:rsidRPr="00AB2CE3">
        <w:rPr>
          <w:rFonts w:ascii="Arial" w:eastAsia="Arial" w:hAnsi="Arial" w:cs="Arial"/>
          <w:sz w:val="20"/>
          <w:szCs w:val="20"/>
          <w:lang w:eastAsia="en-GB"/>
        </w:rPr>
        <w:t xml:space="preserve">rivate </w:t>
      </w:r>
      <w:r w:rsidR="00D202C8">
        <w:rPr>
          <w:rFonts w:ascii="Arial" w:eastAsia="Arial" w:hAnsi="Arial" w:cs="Arial"/>
          <w:sz w:val="20"/>
          <w:szCs w:val="20"/>
          <w:lang w:eastAsia="en-GB"/>
        </w:rPr>
        <w:t>S</w:t>
      </w:r>
      <w:r w:rsidRPr="00AB2CE3">
        <w:rPr>
          <w:rFonts w:ascii="Arial" w:eastAsia="Arial" w:hAnsi="Arial" w:cs="Arial"/>
          <w:sz w:val="20"/>
          <w:szCs w:val="20"/>
          <w:lang w:eastAsia="en-GB"/>
        </w:rPr>
        <w:t xml:space="preserve">ector, </w:t>
      </w:r>
      <w:r w:rsidR="00D42AE5">
        <w:rPr>
          <w:rFonts w:ascii="Arial" w:eastAsia="Arial" w:hAnsi="Arial" w:cs="Arial"/>
          <w:sz w:val="20"/>
          <w:szCs w:val="20"/>
          <w:lang w:eastAsia="en-GB"/>
        </w:rPr>
        <w:t>brings invaluable 'other side' insight to our advice to</w:t>
      </w:r>
      <w:r w:rsidRPr="00AB2CE3">
        <w:rPr>
          <w:rFonts w:ascii="Arial" w:eastAsia="Arial" w:hAnsi="Arial" w:cs="Arial"/>
          <w:sz w:val="20"/>
          <w:szCs w:val="20"/>
          <w:lang w:eastAsia="en-GB"/>
        </w:rPr>
        <w:t xml:space="preserve"> </w:t>
      </w:r>
      <w:r w:rsidR="00D202C8">
        <w:rPr>
          <w:rFonts w:ascii="Arial" w:eastAsia="Arial" w:hAnsi="Arial" w:cs="Arial"/>
          <w:sz w:val="20"/>
          <w:szCs w:val="20"/>
          <w:lang w:eastAsia="en-GB"/>
        </w:rPr>
        <w:t>P</w:t>
      </w:r>
      <w:r w:rsidRPr="00AB2CE3">
        <w:rPr>
          <w:rFonts w:ascii="Arial" w:eastAsia="Arial" w:hAnsi="Arial" w:cs="Arial"/>
          <w:sz w:val="20"/>
          <w:szCs w:val="20"/>
          <w:lang w:eastAsia="en-GB"/>
        </w:rPr>
        <w:t xml:space="preserve">ublic </w:t>
      </w:r>
      <w:r w:rsidR="00D202C8">
        <w:rPr>
          <w:rFonts w:ascii="Arial" w:eastAsia="Arial" w:hAnsi="Arial" w:cs="Arial"/>
          <w:sz w:val="20"/>
          <w:szCs w:val="20"/>
          <w:lang w:eastAsia="en-GB"/>
        </w:rPr>
        <w:t>S</w:t>
      </w:r>
      <w:r w:rsidRPr="00AB2CE3">
        <w:rPr>
          <w:rFonts w:ascii="Arial" w:eastAsia="Arial" w:hAnsi="Arial" w:cs="Arial"/>
          <w:sz w:val="20"/>
          <w:szCs w:val="20"/>
          <w:lang w:eastAsia="en-GB"/>
        </w:rPr>
        <w:t xml:space="preserve">ector clients entering into public/private transactions. </w:t>
      </w:r>
    </w:p>
    <w:p w14:paraId="5FE7168A" w14:textId="457480B9" w:rsidR="00E535E5" w:rsidRPr="00D10F83" w:rsidRDefault="00E535E5" w:rsidP="004C52DB">
      <w:pPr>
        <w:spacing w:after="120" w:line="240" w:lineRule="auto"/>
        <w:rPr>
          <w:rFonts w:ascii="Arial" w:eastAsia="Arial" w:hAnsi="Arial" w:cs="Arial"/>
          <w:sz w:val="20"/>
          <w:szCs w:val="20"/>
          <w:highlight w:val="yellow"/>
          <w:lang w:eastAsia="en-GB"/>
        </w:rPr>
      </w:pPr>
      <w:r w:rsidRPr="00AB2CE3">
        <w:rPr>
          <w:rFonts w:ascii="Arial" w:eastAsia="Arial" w:hAnsi="Arial" w:cs="Arial"/>
          <w:sz w:val="20"/>
          <w:szCs w:val="20"/>
          <w:lang w:eastAsia="en-GB"/>
        </w:rPr>
        <w:t xml:space="preserve">Michelmores' </w:t>
      </w:r>
      <w:r w:rsidR="00D202C8">
        <w:rPr>
          <w:rFonts w:ascii="Arial" w:eastAsia="Arial" w:hAnsi="Arial" w:cs="Arial"/>
          <w:sz w:val="20"/>
          <w:szCs w:val="20"/>
          <w:lang w:eastAsia="en-GB"/>
        </w:rPr>
        <w:t>P</w:t>
      </w:r>
      <w:r w:rsidRPr="00AB2CE3">
        <w:rPr>
          <w:rFonts w:ascii="Arial" w:eastAsia="Arial" w:hAnsi="Arial" w:cs="Arial"/>
          <w:sz w:val="20"/>
          <w:szCs w:val="20"/>
          <w:lang w:eastAsia="en-GB"/>
        </w:rPr>
        <w:t xml:space="preserve">ublic </w:t>
      </w:r>
      <w:r w:rsidR="00D202C8">
        <w:rPr>
          <w:rFonts w:ascii="Arial" w:eastAsia="Arial" w:hAnsi="Arial" w:cs="Arial"/>
          <w:sz w:val="20"/>
          <w:szCs w:val="20"/>
          <w:lang w:eastAsia="en-GB"/>
        </w:rPr>
        <w:t>S</w:t>
      </w:r>
      <w:r w:rsidRPr="00AB2CE3">
        <w:rPr>
          <w:rFonts w:ascii="Arial" w:eastAsia="Arial" w:hAnsi="Arial" w:cs="Arial"/>
          <w:sz w:val="20"/>
          <w:szCs w:val="20"/>
          <w:lang w:eastAsia="en-GB"/>
        </w:rPr>
        <w:t xml:space="preserve">ector solicitors </w:t>
      </w:r>
      <w:r w:rsidR="000B778C">
        <w:rPr>
          <w:rFonts w:ascii="Arial" w:eastAsia="Arial" w:hAnsi="Arial" w:cs="Arial"/>
          <w:sz w:val="20"/>
          <w:szCs w:val="20"/>
          <w:lang w:eastAsia="en-GB"/>
        </w:rPr>
        <w:t>work regularly</w:t>
      </w:r>
      <w:r w:rsidRPr="00AB2CE3">
        <w:rPr>
          <w:rFonts w:ascii="Arial" w:eastAsia="Arial" w:hAnsi="Arial" w:cs="Arial"/>
          <w:sz w:val="20"/>
          <w:szCs w:val="20"/>
          <w:lang w:eastAsia="en-GB"/>
        </w:rPr>
        <w:t xml:space="preserve"> alongside our clients' in-house legal </w:t>
      </w:r>
      <w:r w:rsidR="00947E5D">
        <w:rPr>
          <w:rFonts w:ascii="Arial" w:eastAsia="Arial" w:hAnsi="Arial" w:cs="Arial"/>
          <w:sz w:val="20"/>
          <w:szCs w:val="20"/>
          <w:lang w:eastAsia="en-GB"/>
        </w:rPr>
        <w:t>teams</w:t>
      </w:r>
      <w:r w:rsidRPr="00AB2CE3">
        <w:rPr>
          <w:rFonts w:ascii="Arial" w:eastAsia="Arial" w:hAnsi="Arial" w:cs="Arial"/>
          <w:sz w:val="20"/>
          <w:szCs w:val="20"/>
          <w:lang w:eastAsia="en-GB"/>
        </w:rPr>
        <w:t xml:space="preserve">, </w:t>
      </w:r>
      <w:r w:rsidRPr="00E0631B">
        <w:rPr>
          <w:rFonts w:ascii="Arial" w:eastAsia="Arial" w:hAnsi="Arial" w:cs="Arial"/>
          <w:sz w:val="20"/>
          <w:szCs w:val="20"/>
          <w:lang w:eastAsia="en-GB"/>
        </w:rPr>
        <w:t>to enhance and supplement their capacity, as well as undertaking matters which need to be completely outsourced.</w:t>
      </w:r>
    </w:p>
    <w:p w14:paraId="1D9D9E90" w14:textId="77777777" w:rsidR="00A3604B" w:rsidRDefault="00A3604B">
      <w:pPr>
        <w:rPr>
          <w:rFonts w:ascii="Arial" w:eastAsia="Arial" w:hAnsi="Arial" w:cs="Arial"/>
          <w:sz w:val="20"/>
          <w:szCs w:val="20"/>
          <w:lang w:eastAsia="en-GB"/>
        </w:rPr>
      </w:pPr>
      <w:r>
        <w:rPr>
          <w:rFonts w:ascii="Arial" w:eastAsia="Arial" w:hAnsi="Arial" w:cs="Arial"/>
          <w:sz w:val="20"/>
          <w:szCs w:val="20"/>
          <w:lang w:eastAsia="en-GB"/>
        </w:rPr>
        <w:br w:type="page"/>
      </w:r>
    </w:p>
    <w:p w14:paraId="46D2FF27" w14:textId="36A1C437" w:rsidR="0068247A" w:rsidRPr="000E31C0" w:rsidRDefault="000E31C0" w:rsidP="000E31C0">
      <w:pPr>
        <w:pStyle w:val="Heading1"/>
        <w:rPr>
          <w:rFonts w:eastAsia="Arial"/>
          <w:sz w:val="20"/>
          <w:szCs w:val="20"/>
        </w:rPr>
      </w:pPr>
      <w:bookmarkStart w:id="2" w:name="_Toc119056080"/>
      <w:r>
        <w:rPr>
          <w:rFonts w:eastAsia="Arial"/>
          <w:sz w:val="20"/>
          <w:szCs w:val="20"/>
        </w:rPr>
        <w:lastRenderedPageBreak/>
        <w:t>M</w:t>
      </w:r>
      <w:r w:rsidR="00031964">
        <w:rPr>
          <w:rFonts w:eastAsia="Arial"/>
          <w:sz w:val="20"/>
          <w:szCs w:val="20"/>
        </w:rPr>
        <w:t>ichelmores</w:t>
      </w:r>
      <w:r>
        <w:rPr>
          <w:rFonts w:eastAsia="Arial"/>
          <w:sz w:val="20"/>
          <w:szCs w:val="20"/>
        </w:rPr>
        <w:t>'</w:t>
      </w:r>
      <w:r w:rsidR="00A3604B" w:rsidRPr="000E31C0">
        <w:rPr>
          <w:rFonts w:eastAsia="Arial"/>
          <w:sz w:val="20"/>
          <w:szCs w:val="20"/>
        </w:rPr>
        <w:t xml:space="preserve"> Team Structure</w:t>
      </w:r>
      <w:bookmarkEnd w:id="2"/>
    </w:p>
    <w:p w14:paraId="43D2B265" w14:textId="24C89BBF" w:rsidR="005360BE" w:rsidRPr="003C2EA4" w:rsidRDefault="0068247A">
      <w:pPr>
        <w:rPr>
          <w:rFonts w:ascii="Arial" w:eastAsia="Arial" w:hAnsi="Arial" w:cs="Arial"/>
          <w:b/>
          <w:bCs/>
          <w:sz w:val="20"/>
          <w:szCs w:val="20"/>
          <w:lang w:eastAsia="en-GB"/>
        </w:rPr>
      </w:pPr>
      <w:r w:rsidRPr="003C2EA4">
        <w:rPr>
          <w:rFonts w:ascii="Arial" w:eastAsia="Arial" w:hAnsi="Arial" w:cs="Arial"/>
          <w:b/>
          <w:bCs/>
          <w:sz w:val="20"/>
          <w:szCs w:val="20"/>
          <w:lang w:eastAsia="en-GB"/>
        </w:rPr>
        <w:t>Supplier Relationship Manager</w:t>
      </w:r>
      <w:r w:rsidR="008C5642">
        <w:rPr>
          <w:rFonts w:ascii="Arial" w:eastAsia="Arial" w:hAnsi="Arial" w:cs="Arial"/>
          <w:b/>
          <w:bCs/>
          <w:sz w:val="20"/>
          <w:szCs w:val="20"/>
          <w:lang w:eastAsia="en-GB"/>
        </w:rPr>
        <w:t>:</w:t>
      </w:r>
    </w:p>
    <w:p w14:paraId="26BF6BCE" w14:textId="12D23E02" w:rsidR="00741EA9" w:rsidRPr="00D3583B" w:rsidRDefault="0068247A" w:rsidP="00217C44">
      <w:pPr>
        <w:pStyle w:val="ListParagraph"/>
        <w:numPr>
          <w:ilvl w:val="0"/>
          <w:numId w:val="14"/>
        </w:numPr>
        <w:spacing w:after="0" w:line="240" w:lineRule="auto"/>
        <w:ind w:left="714" w:hanging="357"/>
        <w:rPr>
          <w:rStyle w:val="Hyperlink"/>
          <w:rFonts w:ascii="Arial" w:eastAsia="Arial" w:hAnsi="Arial" w:cs="Arial"/>
          <w:color w:val="auto"/>
          <w:sz w:val="20"/>
          <w:szCs w:val="20"/>
          <w:u w:val="none"/>
          <w:lang w:eastAsia="en-GB"/>
        </w:rPr>
      </w:pPr>
      <w:r w:rsidRPr="00741EA9">
        <w:rPr>
          <w:rFonts w:ascii="Arial" w:eastAsia="Arial" w:hAnsi="Arial" w:cs="Arial"/>
          <w:b/>
          <w:bCs/>
          <w:sz w:val="20"/>
          <w:szCs w:val="20"/>
          <w:lang w:eastAsia="en-GB"/>
        </w:rPr>
        <w:t>Carol McCormack</w:t>
      </w:r>
      <w:r w:rsidRPr="00741EA9">
        <w:rPr>
          <w:rFonts w:ascii="Arial" w:eastAsia="Arial" w:hAnsi="Arial" w:cs="Arial"/>
          <w:sz w:val="20"/>
          <w:szCs w:val="20"/>
          <w:lang w:eastAsia="en-GB"/>
        </w:rPr>
        <w:t>, Partner</w:t>
      </w:r>
      <w:r w:rsidR="005360BE" w:rsidRPr="00741EA9">
        <w:rPr>
          <w:rFonts w:ascii="Arial" w:eastAsia="Arial" w:hAnsi="Arial" w:cs="Arial"/>
          <w:sz w:val="20"/>
          <w:szCs w:val="20"/>
          <w:lang w:eastAsia="en-GB"/>
        </w:rPr>
        <w:t xml:space="preserve"> – </w:t>
      </w:r>
      <w:hyperlink r:id="rId10" w:history="1">
        <w:r w:rsidR="005360BE" w:rsidRPr="00741EA9">
          <w:rPr>
            <w:rStyle w:val="Hyperlink"/>
            <w:rFonts w:ascii="Arial" w:eastAsia="Arial" w:hAnsi="Arial" w:cs="Arial"/>
            <w:sz w:val="20"/>
            <w:szCs w:val="20"/>
            <w:lang w:eastAsia="en-GB"/>
          </w:rPr>
          <w:t>carol.mccormack@michelmores.com</w:t>
        </w:r>
      </w:hyperlink>
    </w:p>
    <w:p w14:paraId="26A19138" w14:textId="77777777" w:rsidR="00D3583B" w:rsidRPr="00701EF5" w:rsidRDefault="00D3583B" w:rsidP="00D3583B">
      <w:pPr>
        <w:pStyle w:val="ListParagraph"/>
        <w:spacing w:after="0" w:line="240" w:lineRule="auto"/>
        <w:ind w:left="714"/>
        <w:rPr>
          <w:rStyle w:val="Hyperlink"/>
          <w:rFonts w:ascii="Arial" w:eastAsia="Arial" w:hAnsi="Arial" w:cs="Arial"/>
          <w:color w:val="auto"/>
          <w:sz w:val="20"/>
          <w:szCs w:val="20"/>
          <w:u w:val="none"/>
          <w:lang w:eastAsia="en-GB"/>
        </w:rPr>
      </w:pPr>
    </w:p>
    <w:p w14:paraId="1279B8CB" w14:textId="3C0D562A" w:rsidR="003C2EA4" w:rsidRPr="00741EA9" w:rsidRDefault="00682168" w:rsidP="00701EF5">
      <w:pPr>
        <w:pStyle w:val="ListParagraph"/>
        <w:spacing w:after="120" w:line="240" w:lineRule="auto"/>
        <w:ind w:left="0"/>
        <w:rPr>
          <w:rFonts w:ascii="Arial" w:eastAsia="Arial" w:hAnsi="Arial" w:cs="Arial"/>
          <w:sz w:val="20"/>
          <w:szCs w:val="20"/>
          <w:lang w:eastAsia="en-GB"/>
        </w:rPr>
      </w:pPr>
      <w:r w:rsidRPr="00741EA9">
        <w:rPr>
          <w:rFonts w:ascii="Arial" w:hAnsi="Arial" w:cs="Arial"/>
          <w:sz w:val="20"/>
          <w:szCs w:val="20"/>
        </w:rPr>
        <w:t xml:space="preserve">Carol is a highly-experienced framework Client Partner and Supplier Relationship Manager across a variety of Public Sector Contracts. </w:t>
      </w:r>
      <w:r w:rsidR="009A1100" w:rsidRPr="00741EA9">
        <w:rPr>
          <w:rFonts w:ascii="Arial" w:hAnsi="Arial" w:cs="Arial"/>
          <w:sz w:val="20"/>
          <w:szCs w:val="20"/>
        </w:rPr>
        <w:t>She also advises on</w:t>
      </w:r>
      <w:r w:rsidRPr="00741EA9">
        <w:rPr>
          <w:rFonts w:ascii="Arial" w:hAnsi="Arial" w:cs="Arial"/>
          <w:sz w:val="20"/>
          <w:szCs w:val="20"/>
        </w:rPr>
        <w:t xml:space="preserve"> all aspects of PPP projects, joint ventures (property &amp; commercial), collaborative arrangements and related financing, construction contracts, facilities management and services contracts, and public procurement</w:t>
      </w:r>
      <w:r w:rsidR="009A1100" w:rsidRPr="00741EA9">
        <w:rPr>
          <w:rFonts w:ascii="Arial" w:hAnsi="Arial" w:cs="Arial"/>
          <w:sz w:val="20"/>
          <w:szCs w:val="20"/>
        </w:rPr>
        <w:t>.</w:t>
      </w:r>
    </w:p>
    <w:p w14:paraId="0C36C0BE" w14:textId="2B8CF784" w:rsidR="00741EA9" w:rsidRDefault="0068247A" w:rsidP="00741EA9">
      <w:pPr>
        <w:spacing w:after="0" w:line="240" w:lineRule="auto"/>
        <w:rPr>
          <w:rFonts w:ascii="Arial" w:eastAsia="Arial" w:hAnsi="Arial" w:cs="Arial"/>
          <w:b/>
          <w:bCs/>
          <w:sz w:val="20"/>
          <w:szCs w:val="20"/>
          <w:lang w:eastAsia="en-GB"/>
        </w:rPr>
      </w:pPr>
      <w:r w:rsidRPr="003C2EA4">
        <w:rPr>
          <w:rFonts w:ascii="Arial" w:eastAsia="Arial" w:hAnsi="Arial" w:cs="Arial"/>
          <w:b/>
          <w:bCs/>
          <w:sz w:val="20"/>
          <w:szCs w:val="20"/>
          <w:lang w:eastAsia="en-GB"/>
        </w:rPr>
        <w:t>Key point of contact for bid/tender opportunities:</w:t>
      </w:r>
    </w:p>
    <w:p w14:paraId="35E7D3F6" w14:textId="25857719" w:rsidR="005360BE" w:rsidRPr="003C2EA4" w:rsidRDefault="0068247A" w:rsidP="00741EA9">
      <w:pPr>
        <w:spacing w:after="0" w:line="240" w:lineRule="auto"/>
        <w:rPr>
          <w:rFonts w:ascii="Arial" w:eastAsia="Arial" w:hAnsi="Arial" w:cs="Arial"/>
          <w:b/>
          <w:bCs/>
          <w:sz w:val="20"/>
          <w:szCs w:val="20"/>
          <w:lang w:eastAsia="en-GB"/>
        </w:rPr>
      </w:pPr>
      <w:r w:rsidRPr="003C2EA4">
        <w:rPr>
          <w:rFonts w:ascii="Arial" w:eastAsia="Arial" w:hAnsi="Arial" w:cs="Arial"/>
          <w:b/>
          <w:bCs/>
          <w:sz w:val="20"/>
          <w:szCs w:val="20"/>
          <w:lang w:eastAsia="en-GB"/>
        </w:rPr>
        <w:t xml:space="preserve"> </w:t>
      </w:r>
    </w:p>
    <w:p w14:paraId="1D8357A1" w14:textId="05129B98" w:rsidR="0068247A" w:rsidRPr="003C2EA4" w:rsidRDefault="0068247A" w:rsidP="00A921B2">
      <w:pPr>
        <w:pStyle w:val="ListParagraph"/>
        <w:numPr>
          <w:ilvl w:val="0"/>
          <w:numId w:val="14"/>
        </w:numPr>
        <w:spacing w:after="120"/>
        <w:ind w:left="714" w:hanging="357"/>
        <w:rPr>
          <w:rFonts w:ascii="Arial" w:eastAsia="Arial" w:hAnsi="Arial" w:cs="Arial"/>
          <w:sz w:val="20"/>
          <w:szCs w:val="20"/>
          <w:lang w:eastAsia="en-GB"/>
        </w:rPr>
      </w:pPr>
      <w:r w:rsidRPr="009A1100">
        <w:rPr>
          <w:rFonts w:ascii="Arial" w:eastAsia="Arial" w:hAnsi="Arial" w:cs="Arial"/>
          <w:b/>
          <w:bCs/>
          <w:sz w:val="20"/>
          <w:szCs w:val="20"/>
          <w:lang w:eastAsia="en-GB"/>
        </w:rPr>
        <w:t>Ian McWalter</w:t>
      </w:r>
      <w:r w:rsidRPr="003C2EA4">
        <w:rPr>
          <w:rFonts w:ascii="Arial" w:eastAsia="Arial" w:hAnsi="Arial" w:cs="Arial"/>
          <w:sz w:val="20"/>
          <w:szCs w:val="20"/>
          <w:lang w:eastAsia="en-GB"/>
        </w:rPr>
        <w:t>, Bids Manager</w:t>
      </w:r>
      <w:r w:rsidR="005360BE" w:rsidRPr="003C2EA4">
        <w:rPr>
          <w:rFonts w:ascii="Arial" w:eastAsia="Arial" w:hAnsi="Arial" w:cs="Arial"/>
          <w:sz w:val="20"/>
          <w:szCs w:val="20"/>
          <w:lang w:eastAsia="en-GB"/>
        </w:rPr>
        <w:t xml:space="preserve"> – </w:t>
      </w:r>
      <w:hyperlink r:id="rId11" w:history="1">
        <w:r w:rsidR="005360BE" w:rsidRPr="003C2EA4">
          <w:rPr>
            <w:rStyle w:val="Hyperlink"/>
            <w:rFonts w:ascii="Arial" w:eastAsia="Arial" w:hAnsi="Arial" w:cs="Arial"/>
            <w:sz w:val="20"/>
            <w:szCs w:val="20"/>
            <w:lang w:eastAsia="en-GB"/>
          </w:rPr>
          <w:t>ian.mcwalter@michelmores.com</w:t>
        </w:r>
      </w:hyperlink>
    </w:p>
    <w:p w14:paraId="7D0C0EBB" w14:textId="18AB93A4" w:rsidR="0068247A" w:rsidRPr="003C2EA4" w:rsidRDefault="0068247A">
      <w:pPr>
        <w:rPr>
          <w:rFonts w:ascii="Arial" w:eastAsia="Arial" w:hAnsi="Arial" w:cs="Arial"/>
          <w:b/>
          <w:bCs/>
          <w:sz w:val="20"/>
          <w:szCs w:val="20"/>
          <w:lang w:eastAsia="en-GB"/>
        </w:rPr>
      </w:pPr>
      <w:r w:rsidRPr="003C2EA4">
        <w:rPr>
          <w:rFonts w:ascii="Arial" w:eastAsia="Arial" w:hAnsi="Arial" w:cs="Arial"/>
          <w:b/>
          <w:bCs/>
          <w:sz w:val="20"/>
          <w:szCs w:val="20"/>
          <w:lang w:eastAsia="en-GB"/>
        </w:rPr>
        <w:t>Key contacts for Lot 2a Services under RM6240 Legal Service Panel:</w:t>
      </w:r>
    </w:p>
    <w:p w14:paraId="7F9BC2A8" w14:textId="59507C25" w:rsidR="0068247A" w:rsidRPr="00D3583B" w:rsidRDefault="0068247A" w:rsidP="00741EA9">
      <w:pPr>
        <w:pStyle w:val="ListParagraph"/>
        <w:numPr>
          <w:ilvl w:val="0"/>
          <w:numId w:val="15"/>
        </w:numPr>
        <w:spacing w:after="0" w:line="240" w:lineRule="auto"/>
        <w:ind w:left="714" w:hanging="357"/>
        <w:rPr>
          <w:rStyle w:val="Hyperlink"/>
          <w:rFonts w:ascii="Arial" w:eastAsia="Arial" w:hAnsi="Arial" w:cs="Arial"/>
          <w:color w:val="auto"/>
          <w:sz w:val="20"/>
          <w:szCs w:val="20"/>
          <w:u w:val="none"/>
          <w:lang w:eastAsia="en-GB"/>
        </w:rPr>
      </w:pPr>
      <w:r w:rsidRPr="003C2EA4">
        <w:rPr>
          <w:rFonts w:ascii="Arial" w:eastAsia="Arial" w:hAnsi="Arial" w:cs="Arial"/>
          <w:b/>
          <w:bCs/>
          <w:sz w:val="20"/>
          <w:szCs w:val="20"/>
          <w:lang w:eastAsia="en-GB"/>
        </w:rPr>
        <w:t xml:space="preserve">Property </w:t>
      </w:r>
      <w:r w:rsidR="00267D2C" w:rsidRPr="003C2EA4">
        <w:rPr>
          <w:rFonts w:ascii="Arial" w:eastAsia="Arial" w:hAnsi="Arial" w:cs="Arial"/>
          <w:b/>
          <w:bCs/>
          <w:sz w:val="20"/>
          <w:szCs w:val="20"/>
          <w:lang w:eastAsia="en-GB"/>
        </w:rPr>
        <w:t>and</w:t>
      </w:r>
      <w:r w:rsidRPr="003C2EA4">
        <w:rPr>
          <w:rFonts w:ascii="Arial" w:eastAsia="Arial" w:hAnsi="Arial" w:cs="Arial"/>
          <w:b/>
          <w:bCs/>
          <w:sz w:val="20"/>
          <w:szCs w:val="20"/>
          <w:lang w:eastAsia="en-GB"/>
        </w:rPr>
        <w:t xml:space="preserve"> Construction</w:t>
      </w:r>
      <w:r w:rsidR="007B3858">
        <w:rPr>
          <w:rFonts w:ascii="Arial" w:eastAsia="Arial" w:hAnsi="Arial" w:cs="Arial"/>
          <w:b/>
          <w:bCs/>
          <w:sz w:val="20"/>
          <w:szCs w:val="20"/>
          <w:lang w:eastAsia="en-GB"/>
        </w:rPr>
        <w:t xml:space="preserve"> </w:t>
      </w:r>
      <w:r w:rsidR="007B3858" w:rsidRPr="007B3858">
        <w:rPr>
          <w:rFonts w:ascii="Arial" w:eastAsia="Arial" w:hAnsi="Arial" w:cs="Arial"/>
          <w:sz w:val="20"/>
          <w:szCs w:val="20"/>
          <w:lang w:eastAsia="en-GB"/>
        </w:rPr>
        <w:t>–</w:t>
      </w:r>
      <w:r w:rsidR="007B3858">
        <w:rPr>
          <w:rFonts w:ascii="Arial" w:eastAsia="Arial" w:hAnsi="Arial" w:cs="Arial"/>
          <w:sz w:val="20"/>
          <w:szCs w:val="20"/>
          <w:lang w:eastAsia="en-GB"/>
        </w:rPr>
        <w:t xml:space="preserve"> </w:t>
      </w:r>
      <w:r w:rsidRPr="009A1100">
        <w:rPr>
          <w:rFonts w:ascii="Arial" w:eastAsia="Arial" w:hAnsi="Arial" w:cs="Arial"/>
          <w:b/>
          <w:bCs/>
          <w:sz w:val="20"/>
          <w:szCs w:val="20"/>
          <w:lang w:eastAsia="en-GB"/>
        </w:rPr>
        <w:t>Richard Honey</w:t>
      </w:r>
      <w:r w:rsidRPr="003C2EA4">
        <w:rPr>
          <w:rFonts w:ascii="Arial" w:eastAsia="Arial" w:hAnsi="Arial" w:cs="Arial"/>
          <w:sz w:val="20"/>
          <w:szCs w:val="20"/>
          <w:lang w:eastAsia="en-GB"/>
        </w:rPr>
        <w:t>, Partner</w:t>
      </w:r>
      <w:r w:rsidR="005360BE" w:rsidRPr="003C2EA4">
        <w:rPr>
          <w:rFonts w:ascii="Arial" w:eastAsia="Arial" w:hAnsi="Arial" w:cs="Arial"/>
          <w:sz w:val="20"/>
          <w:szCs w:val="20"/>
          <w:lang w:eastAsia="en-GB"/>
        </w:rPr>
        <w:t xml:space="preserve"> – </w:t>
      </w:r>
      <w:hyperlink r:id="rId12" w:history="1">
        <w:r w:rsidR="005360BE" w:rsidRPr="003C2EA4">
          <w:rPr>
            <w:rStyle w:val="Hyperlink"/>
            <w:rFonts w:ascii="Arial" w:eastAsia="Arial" w:hAnsi="Arial" w:cs="Arial"/>
            <w:sz w:val="20"/>
            <w:szCs w:val="20"/>
            <w:lang w:eastAsia="en-GB"/>
          </w:rPr>
          <w:t>richard.honey@michelmores.com</w:t>
        </w:r>
      </w:hyperlink>
    </w:p>
    <w:p w14:paraId="61F61DA1" w14:textId="77777777" w:rsidR="00D3583B" w:rsidRDefault="00D3583B" w:rsidP="00D3583B">
      <w:pPr>
        <w:pStyle w:val="ListParagraph"/>
        <w:spacing w:after="0" w:line="240" w:lineRule="auto"/>
        <w:ind w:left="714"/>
        <w:rPr>
          <w:rFonts w:ascii="Arial" w:eastAsia="Arial" w:hAnsi="Arial" w:cs="Arial"/>
          <w:sz w:val="20"/>
          <w:szCs w:val="20"/>
          <w:lang w:eastAsia="en-GB"/>
        </w:rPr>
      </w:pPr>
    </w:p>
    <w:p w14:paraId="4D55B1AF" w14:textId="7A35F188" w:rsidR="00741EA9" w:rsidRPr="00741EA9" w:rsidRDefault="00741EA9" w:rsidP="00741EA9">
      <w:pPr>
        <w:pStyle w:val="ListParagraph"/>
        <w:spacing w:after="0" w:line="240" w:lineRule="auto"/>
        <w:ind w:left="0"/>
        <w:rPr>
          <w:rFonts w:ascii="Arial" w:eastAsia="Arial" w:hAnsi="Arial" w:cs="Arial"/>
          <w:sz w:val="20"/>
          <w:szCs w:val="20"/>
          <w:lang w:eastAsia="en-GB"/>
        </w:rPr>
      </w:pPr>
      <w:r w:rsidRPr="00696826">
        <w:rPr>
          <w:rFonts w:ascii="Arial" w:hAnsi="Arial" w:cs="Arial"/>
          <w:sz w:val="20"/>
          <w:szCs w:val="20"/>
        </w:rPr>
        <w:t xml:space="preserve">Richard has extensive </w:t>
      </w:r>
      <w:r w:rsidR="00696826" w:rsidRPr="00696826">
        <w:rPr>
          <w:rFonts w:ascii="Arial" w:hAnsi="Arial" w:cs="Arial"/>
          <w:sz w:val="20"/>
          <w:szCs w:val="20"/>
        </w:rPr>
        <w:t xml:space="preserve">Public and Private Sector </w:t>
      </w:r>
      <w:r w:rsidRPr="00696826">
        <w:rPr>
          <w:rFonts w:ascii="Arial" w:hAnsi="Arial" w:cs="Arial"/>
          <w:sz w:val="20"/>
          <w:szCs w:val="20"/>
        </w:rPr>
        <w:t xml:space="preserve">experience in all areas of sales, purchases, </w:t>
      </w:r>
      <w:proofErr w:type="gramStart"/>
      <w:r w:rsidRPr="00696826">
        <w:rPr>
          <w:rFonts w:ascii="Arial" w:hAnsi="Arial" w:cs="Arial"/>
          <w:sz w:val="20"/>
          <w:szCs w:val="20"/>
        </w:rPr>
        <w:t>lettings</w:t>
      </w:r>
      <w:proofErr w:type="gramEnd"/>
      <w:r w:rsidRPr="00696826">
        <w:rPr>
          <w:rFonts w:ascii="Arial" w:hAnsi="Arial" w:cs="Arial"/>
          <w:sz w:val="20"/>
          <w:szCs w:val="20"/>
        </w:rPr>
        <w:t xml:space="preserve"> and developments, as well as asset management (</w:t>
      </w:r>
      <w:r w:rsidR="00AE1669">
        <w:rPr>
          <w:rFonts w:ascii="Arial" w:hAnsi="Arial" w:cs="Arial"/>
          <w:sz w:val="20"/>
          <w:szCs w:val="20"/>
        </w:rPr>
        <w:t>including</w:t>
      </w:r>
      <w:r w:rsidRPr="00696826">
        <w:rPr>
          <w:rFonts w:ascii="Arial" w:hAnsi="Arial" w:cs="Arial"/>
          <w:sz w:val="20"/>
          <w:szCs w:val="20"/>
        </w:rPr>
        <w:t xml:space="preserve"> clients </w:t>
      </w:r>
      <w:r w:rsidR="007F361D">
        <w:rPr>
          <w:rFonts w:ascii="Arial" w:hAnsi="Arial" w:cs="Arial"/>
          <w:sz w:val="20"/>
          <w:szCs w:val="20"/>
        </w:rPr>
        <w:t>with</w:t>
      </w:r>
      <w:r w:rsidRPr="00696826">
        <w:rPr>
          <w:rFonts w:ascii="Arial" w:hAnsi="Arial" w:cs="Arial"/>
          <w:sz w:val="20"/>
          <w:szCs w:val="20"/>
        </w:rPr>
        <w:t xml:space="preserve"> nationwide estates). </w:t>
      </w:r>
      <w:r w:rsidR="00696826" w:rsidRPr="00696826">
        <w:rPr>
          <w:rFonts w:ascii="Arial" w:hAnsi="Arial" w:cs="Arial"/>
          <w:sz w:val="20"/>
          <w:szCs w:val="20"/>
        </w:rPr>
        <w:t>He</w:t>
      </w:r>
      <w:r w:rsidRPr="00696826">
        <w:rPr>
          <w:rFonts w:ascii="Arial" w:hAnsi="Arial" w:cs="Arial"/>
          <w:sz w:val="20"/>
          <w:szCs w:val="20"/>
        </w:rPr>
        <w:t xml:space="preserve"> has advised on complex real estate projects and high</w:t>
      </w:r>
      <w:r w:rsidR="00696826" w:rsidRPr="00696826">
        <w:rPr>
          <w:rFonts w:ascii="Arial" w:hAnsi="Arial" w:cs="Arial"/>
          <w:sz w:val="20"/>
          <w:szCs w:val="20"/>
        </w:rPr>
        <w:t>-</w:t>
      </w:r>
      <w:r w:rsidRPr="00696826">
        <w:rPr>
          <w:rFonts w:ascii="Arial" w:hAnsi="Arial" w:cs="Arial"/>
          <w:sz w:val="20"/>
          <w:szCs w:val="20"/>
        </w:rPr>
        <w:t>value (and often politically sensitive) acquisitions and disposals.</w:t>
      </w:r>
    </w:p>
    <w:p w14:paraId="4FB0F8B5" w14:textId="77777777" w:rsidR="00741EA9" w:rsidRPr="003C2EA4" w:rsidRDefault="00741EA9" w:rsidP="003C2EA4">
      <w:pPr>
        <w:pStyle w:val="ListParagraph"/>
        <w:spacing w:after="120" w:line="240" w:lineRule="auto"/>
        <w:ind w:left="714"/>
        <w:rPr>
          <w:rFonts w:ascii="Arial" w:eastAsia="Arial" w:hAnsi="Arial" w:cs="Arial"/>
          <w:sz w:val="20"/>
          <w:szCs w:val="20"/>
          <w:lang w:eastAsia="en-GB"/>
        </w:rPr>
      </w:pPr>
    </w:p>
    <w:p w14:paraId="30748701" w14:textId="13AA9C71" w:rsidR="00B448A1" w:rsidRPr="00D3583B" w:rsidRDefault="0068247A" w:rsidP="0007433F">
      <w:pPr>
        <w:pStyle w:val="ListParagraph"/>
        <w:numPr>
          <w:ilvl w:val="0"/>
          <w:numId w:val="15"/>
        </w:numPr>
        <w:spacing w:after="0" w:line="240" w:lineRule="auto"/>
        <w:ind w:left="714" w:hanging="357"/>
        <w:rPr>
          <w:rStyle w:val="Hyperlink"/>
          <w:rFonts w:ascii="Arial" w:eastAsia="Arial" w:hAnsi="Arial" w:cs="Arial"/>
          <w:color w:val="auto"/>
          <w:sz w:val="20"/>
          <w:szCs w:val="20"/>
          <w:u w:val="none"/>
          <w:lang w:eastAsia="en-GB"/>
        </w:rPr>
      </w:pPr>
      <w:bookmarkStart w:id="3" w:name="_Hlk113282626"/>
      <w:r w:rsidRPr="00741EA9">
        <w:rPr>
          <w:rFonts w:ascii="Arial" w:eastAsia="Arial" w:hAnsi="Arial" w:cs="Arial"/>
          <w:b/>
          <w:bCs/>
          <w:sz w:val="20"/>
          <w:szCs w:val="20"/>
          <w:lang w:eastAsia="en-GB"/>
        </w:rPr>
        <w:t xml:space="preserve">Planning </w:t>
      </w:r>
      <w:r w:rsidR="00267D2C" w:rsidRPr="00741EA9">
        <w:rPr>
          <w:rFonts w:ascii="Arial" w:eastAsia="Arial" w:hAnsi="Arial" w:cs="Arial"/>
          <w:b/>
          <w:bCs/>
          <w:sz w:val="20"/>
          <w:szCs w:val="20"/>
          <w:lang w:eastAsia="en-GB"/>
        </w:rPr>
        <w:t>and</w:t>
      </w:r>
      <w:r w:rsidRPr="00741EA9">
        <w:rPr>
          <w:rFonts w:ascii="Arial" w:eastAsia="Arial" w:hAnsi="Arial" w:cs="Arial"/>
          <w:b/>
          <w:bCs/>
          <w:sz w:val="20"/>
          <w:szCs w:val="20"/>
          <w:lang w:eastAsia="en-GB"/>
        </w:rPr>
        <w:t xml:space="preserve"> Environment</w:t>
      </w:r>
      <w:bookmarkEnd w:id="3"/>
      <w:r w:rsidR="007B3858" w:rsidRPr="007B3858">
        <w:rPr>
          <w:rFonts w:ascii="Arial" w:eastAsia="Arial" w:hAnsi="Arial" w:cs="Arial"/>
          <w:sz w:val="20"/>
          <w:szCs w:val="20"/>
          <w:lang w:eastAsia="en-GB"/>
        </w:rPr>
        <w:t xml:space="preserve"> –</w:t>
      </w:r>
      <w:r w:rsidRPr="00741EA9">
        <w:rPr>
          <w:rFonts w:ascii="Arial" w:eastAsia="Arial" w:hAnsi="Arial" w:cs="Arial"/>
          <w:sz w:val="20"/>
          <w:szCs w:val="20"/>
          <w:lang w:eastAsia="en-GB"/>
        </w:rPr>
        <w:t xml:space="preserve"> </w:t>
      </w:r>
      <w:r w:rsidRPr="00741EA9">
        <w:rPr>
          <w:rFonts w:ascii="Arial" w:eastAsia="Arial" w:hAnsi="Arial" w:cs="Arial"/>
          <w:b/>
          <w:bCs/>
          <w:sz w:val="20"/>
          <w:szCs w:val="20"/>
          <w:lang w:eastAsia="en-GB"/>
        </w:rPr>
        <w:t>Mark Howard</w:t>
      </w:r>
      <w:r w:rsidRPr="00741EA9">
        <w:rPr>
          <w:rFonts w:ascii="Arial" w:eastAsia="Arial" w:hAnsi="Arial" w:cs="Arial"/>
          <w:sz w:val="20"/>
          <w:szCs w:val="20"/>
          <w:lang w:eastAsia="en-GB"/>
        </w:rPr>
        <w:t>, Partner</w:t>
      </w:r>
      <w:r w:rsidR="005360BE" w:rsidRPr="00741EA9">
        <w:rPr>
          <w:rFonts w:ascii="Arial" w:eastAsia="Arial" w:hAnsi="Arial" w:cs="Arial"/>
          <w:sz w:val="20"/>
          <w:szCs w:val="20"/>
          <w:lang w:eastAsia="en-GB"/>
        </w:rPr>
        <w:t xml:space="preserve"> – </w:t>
      </w:r>
      <w:hyperlink r:id="rId13" w:history="1">
        <w:r w:rsidR="005360BE" w:rsidRPr="00741EA9">
          <w:rPr>
            <w:rStyle w:val="Hyperlink"/>
            <w:rFonts w:ascii="Arial" w:eastAsia="Arial" w:hAnsi="Arial" w:cs="Arial"/>
            <w:sz w:val="20"/>
            <w:szCs w:val="20"/>
            <w:lang w:eastAsia="en-GB"/>
          </w:rPr>
          <w:t>mark.howard@michelmores.com</w:t>
        </w:r>
      </w:hyperlink>
    </w:p>
    <w:p w14:paraId="0491BA08" w14:textId="77777777" w:rsidR="00D3583B" w:rsidRDefault="00D3583B" w:rsidP="00741EA9">
      <w:pPr>
        <w:pStyle w:val="ListParagraph"/>
        <w:spacing w:after="0" w:line="240" w:lineRule="auto"/>
        <w:ind w:left="0"/>
        <w:rPr>
          <w:rFonts w:ascii="Arial" w:eastAsia="Calibri" w:hAnsi="Arial" w:cs="Arial"/>
          <w:sz w:val="20"/>
          <w:szCs w:val="20"/>
        </w:rPr>
      </w:pPr>
    </w:p>
    <w:p w14:paraId="35CB2B4C" w14:textId="3D83CE64" w:rsidR="001A74EA" w:rsidRDefault="001A74EA" w:rsidP="00741EA9">
      <w:pPr>
        <w:pStyle w:val="ListParagraph"/>
        <w:spacing w:after="0" w:line="240" w:lineRule="auto"/>
        <w:ind w:left="0"/>
        <w:rPr>
          <w:rFonts w:ascii="Arial" w:hAnsi="Arial" w:cs="Arial"/>
          <w:sz w:val="20"/>
          <w:szCs w:val="20"/>
        </w:rPr>
      </w:pPr>
      <w:r w:rsidRPr="001A74EA">
        <w:rPr>
          <w:rFonts w:ascii="Arial" w:eastAsia="Calibri" w:hAnsi="Arial" w:cs="Arial"/>
          <w:sz w:val="20"/>
          <w:szCs w:val="20"/>
        </w:rPr>
        <w:t xml:space="preserve">Mark </w:t>
      </w:r>
      <w:r w:rsidR="00267639">
        <w:rPr>
          <w:rFonts w:ascii="Arial" w:eastAsia="Calibri" w:hAnsi="Arial" w:cs="Arial"/>
          <w:sz w:val="20"/>
          <w:szCs w:val="20"/>
        </w:rPr>
        <w:t>advises Public and Private Sector</w:t>
      </w:r>
      <w:r w:rsidRPr="001A74EA">
        <w:rPr>
          <w:rFonts w:ascii="Arial" w:eastAsia="Calibri" w:hAnsi="Arial" w:cs="Arial"/>
          <w:sz w:val="20"/>
          <w:szCs w:val="20"/>
        </w:rPr>
        <w:t xml:space="preserve"> clients </w:t>
      </w:r>
      <w:r w:rsidR="00267639">
        <w:rPr>
          <w:rFonts w:ascii="Arial" w:eastAsia="Calibri" w:hAnsi="Arial" w:cs="Arial"/>
          <w:sz w:val="20"/>
          <w:szCs w:val="20"/>
        </w:rPr>
        <w:t>on planning and regeneration projects. His practice also covers</w:t>
      </w:r>
      <w:r w:rsidRPr="001A74EA">
        <w:rPr>
          <w:rFonts w:ascii="Arial" w:hAnsi="Arial" w:cs="Arial"/>
          <w:sz w:val="20"/>
          <w:szCs w:val="20"/>
        </w:rPr>
        <w:t xml:space="preserve"> </w:t>
      </w:r>
      <w:r w:rsidRPr="00B448A1">
        <w:rPr>
          <w:rFonts w:ascii="Arial" w:hAnsi="Arial" w:cs="Arial"/>
          <w:sz w:val="20"/>
          <w:szCs w:val="20"/>
        </w:rPr>
        <w:t xml:space="preserve">environmental, </w:t>
      </w:r>
      <w:proofErr w:type="gramStart"/>
      <w:r w:rsidRPr="00B448A1">
        <w:rPr>
          <w:rFonts w:ascii="Arial" w:hAnsi="Arial" w:cs="Arial"/>
          <w:sz w:val="20"/>
          <w:szCs w:val="20"/>
        </w:rPr>
        <w:t>commercial</w:t>
      </w:r>
      <w:proofErr w:type="gramEnd"/>
      <w:r w:rsidRPr="00B448A1">
        <w:rPr>
          <w:rFonts w:ascii="Arial" w:hAnsi="Arial" w:cs="Arial"/>
          <w:sz w:val="20"/>
          <w:szCs w:val="20"/>
        </w:rPr>
        <w:t xml:space="preserve"> and regulatory matters</w:t>
      </w:r>
      <w:r w:rsidR="00267639">
        <w:rPr>
          <w:rFonts w:ascii="Arial" w:hAnsi="Arial" w:cs="Arial"/>
          <w:sz w:val="20"/>
          <w:szCs w:val="20"/>
        </w:rPr>
        <w:t xml:space="preserve">, as well as </w:t>
      </w:r>
      <w:r w:rsidR="00B448A1" w:rsidRPr="00B448A1">
        <w:rPr>
          <w:rFonts w:ascii="Arial" w:hAnsi="Arial" w:cs="Arial"/>
          <w:sz w:val="20"/>
          <w:szCs w:val="20"/>
        </w:rPr>
        <w:t>conduct</w:t>
      </w:r>
      <w:r w:rsidR="00267639">
        <w:rPr>
          <w:rFonts w:ascii="Arial" w:hAnsi="Arial" w:cs="Arial"/>
          <w:sz w:val="20"/>
          <w:szCs w:val="20"/>
        </w:rPr>
        <w:t>ing</w:t>
      </w:r>
      <w:r w:rsidR="00B448A1" w:rsidRPr="00B448A1">
        <w:rPr>
          <w:rFonts w:ascii="Arial" w:hAnsi="Arial" w:cs="Arial"/>
          <w:sz w:val="20"/>
          <w:szCs w:val="20"/>
        </w:rPr>
        <w:t xml:space="preserve"> defence work and advocacy for regulatory, environmental and planning prosecutions.</w:t>
      </w:r>
    </w:p>
    <w:p w14:paraId="21C9F6C5" w14:textId="77777777" w:rsidR="00B448A1" w:rsidRPr="001A74EA" w:rsidRDefault="00B448A1" w:rsidP="00267639">
      <w:pPr>
        <w:pStyle w:val="ListParagraph"/>
        <w:spacing w:before="80" w:after="80" w:line="240" w:lineRule="auto"/>
        <w:ind w:left="0"/>
        <w:rPr>
          <w:rFonts w:ascii="Arial" w:eastAsia="Arial" w:hAnsi="Arial" w:cs="Arial"/>
          <w:sz w:val="20"/>
          <w:szCs w:val="20"/>
          <w:lang w:eastAsia="en-GB"/>
        </w:rPr>
      </w:pPr>
    </w:p>
    <w:p w14:paraId="1C4F568E" w14:textId="14A41A61" w:rsidR="001A74EA" w:rsidRPr="00D3583B" w:rsidRDefault="0068247A" w:rsidP="00741EA9">
      <w:pPr>
        <w:pStyle w:val="ListParagraph"/>
        <w:numPr>
          <w:ilvl w:val="0"/>
          <w:numId w:val="15"/>
        </w:numPr>
        <w:spacing w:after="0" w:line="240" w:lineRule="auto"/>
        <w:ind w:left="714" w:hanging="357"/>
        <w:rPr>
          <w:rStyle w:val="Hyperlink"/>
          <w:rFonts w:ascii="Arial" w:eastAsia="Arial" w:hAnsi="Arial" w:cs="Arial"/>
          <w:color w:val="auto"/>
          <w:sz w:val="20"/>
          <w:szCs w:val="20"/>
          <w:u w:val="none"/>
          <w:lang w:eastAsia="en-GB"/>
        </w:rPr>
      </w:pPr>
      <w:r w:rsidRPr="001A74EA">
        <w:rPr>
          <w:rFonts w:ascii="Arial" w:eastAsia="Arial" w:hAnsi="Arial" w:cs="Arial"/>
          <w:b/>
          <w:bCs/>
          <w:sz w:val="20"/>
          <w:szCs w:val="20"/>
          <w:lang w:eastAsia="en-GB"/>
        </w:rPr>
        <w:t>Litigation</w:t>
      </w:r>
      <w:r w:rsidR="007B3858">
        <w:rPr>
          <w:rFonts w:ascii="Arial" w:eastAsia="Arial" w:hAnsi="Arial" w:cs="Arial"/>
          <w:b/>
          <w:bCs/>
          <w:sz w:val="20"/>
          <w:szCs w:val="20"/>
          <w:lang w:eastAsia="en-GB"/>
        </w:rPr>
        <w:t xml:space="preserve"> </w:t>
      </w:r>
      <w:r w:rsidR="007B3858" w:rsidRPr="007B3858">
        <w:rPr>
          <w:rFonts w:ascii="Arial" w:eastAsia="Arial" w:hAnsi="Arial" w:cs="Arial"/>
          <w:sz w:val="20"/>
          <w:szCs w:val="20"/>
          <w:lang w:eastAsia="en-GB"/>
        </w:rPr>
        <w:t>–</w:t>
      </w:r>
      <w:r w:rsidRPr="001A74EA">
        <w:rPr>
          <w:rFonts w:ascii="Arial" w:eastAsia="Arial" w:hAnsi="Arial" w:cs="Arial"/>
          <w:sz w:val="20"/>
          <w:szCs w:val="20"/>
          <w:lang w:eastAsia="en-GB"/>
        </w:rPr>
        <w:t xml:space="preserve"> </w:t>
      </w:r>
      <w:r w:rsidRPr="001A74EA">
        <w:rPr>
          <w:rFonts w:ascii="Arial" w:eastAsia="Arial" w:hAnsi="Arial" w:cs="Arial"/>
          <w:b/>
          <w:bCs/>
          <w:sz w:val="20"/>
          <w:szCs w:val="20"/>
          <w:lang w:eastAsia="en-GB"/>
        </w:rPr>
        <w:t>Jayne Clemens</w:t>
      </w:r>
      <w:r w:rsidRPr="001A74EA">
        <w:rPr>
          <w:rFonts w:ascii="Arial" w:eastAsia="Arial" w:hAnsi="Arial" w:cs="Arial"/>
          <w:sz w:val="20"/>
          <w:szCs w:val="20"/>
          <w:lang w:eastAsia="en-GB"/>
        </w:rPr>
        <w:t>, Partner</w:t>
      </w:r>
      <w:r w:rsidR="005360BE" w:rsidRPr="001A74EA">
        <w:rPr>
          <w:rFonts w:ascii="Arial" w:eastAsia="Arial" w:hAnsi="Arial" w:cs="Arial"/>
          <w:sz w:val="20"/>
          <w:szCs w:val="20"/>
          <w:lang w:eastAsia="en-GB"/>
        </w:rPr>
        <w:t xml:space="preserve"> – </w:t>
      </w:r>
      <w:hyperlink r:id="rId14" w:history="1">
        <w:r w:rsidR="005360BE" w:rsidRPr="001A74EA">
          <w:rPr>
            <w:rStyle w:val="Hyperlink"/>
            <w:rFonts w:ascii="Arial" w:eastAsia="Arial" w:hAnsi="Arial" w:cs="Arial"/>
            <w:sz w:val="20"/>
            <w:szCs w:val="20"/>
            <w:lang w:eastAsia="en-GB"/>
          </w:rPr>
          <w:t>jayne.clemens@michelmores.com</w:t>
        </w:r>
      </w:hyperlink>
    </w:p>
    <w:p w14:paraId="64A2CE24" w14:textId="77777777" w:rsidR="00D3583B" w:rsidRDefault="00D3583B" w:rsidP="00267639">
      <w:pPr>
        <w:pStyle w:val="ListParagraph"/>
        <w:spacing w:before="80" w:after="120" w:line="240" w:lineRule="auto"/>
        <w:ind w:left="0"/>
        <w:rPr>
          <w:rFonts w:ascii="Arial" w:eastAsia="Arial" w:hAnsi="Arial" w:cs="Arial"/>
          <w:sz w:val="20"/>
          <w:szCs w:val="20"/>
          <w:lang w:eastAsia="en-GB"/>
        </w:rPr>
      </w:pPr>
    </w:p>
    <w:p w14:paraId="302F7538" w14:textId="6B94A688" w:rsidR="003C2EA4" w:rsidRDefault="0092575D" w:rsidP="00267639">
      <w:pPr>
        <w:pStyle w:val="ListParagraph"/>
        <w:spacing w:before="80" w:after="120" w:line="240" w:lineRule="auto"/>
        <w:ind w:left="0"/>
        <w:rPr>
          <w:rFonts w:ascii="Arial" w:eastAsia="Arial" w:hAnsi="Arial" w:cs="Arial"/>
          <w:sz w:val="20"/>
          <w:szCs w:val="20"/>
          <w:lang w:eastAsia="en-GB"/>
        </w:rPr>
      </w:pPr>
      <w:r>
        <w:rPr>
          <w:rFonts w:ascii="Arial" w:eastAsia="Arial" w:hAnsi="Arial" w:cs="Arial"/>
          <w:sz w:val="20"/>
          <w:szCs w:val="20"/>
          <w:lang w:eastAsia="en-GB"/>
        </w:rPr>
        <w:t>Jayne's practice</w:t>
      </w:r>
      <w:r w:rsidRPr="0092575D">
        <w:rPr>
          <w:rFonts w:ascii="Arial" w:eastAsia="Arial" w:hAnsi="Arial" w:cs="Arial"/>
          <w:sz w:val="20"/>
          <w:szCs w:val="20"/>
          <w:lang w:eastAsia="en-GB"/>
        </w:rPr>
        <w:t xml:space="preserve"> includes a wide range of high</w:t>
      </w:r>
      <w:r>
        <w:rPr>
          <w:rFonts w:ascii="Arial" w:eastAsia="Arial" w:hAnsi="Arial" w:cs="Arial"/>
          <w:sz w:val="20"/>
          <w:szCs w:val="20"/>
          <w:lang w:eastAsia="en-GB"/>
        </w:rPr>
        <w:t>-v</w:t>
      </w:r>
      <w:r w:rsidRPr="0092575D">
        <w:rPr>
          <w:rFonts w:ascii="Arial" w:eastAsia="Arial" w:hAnsi="Arial" w:cs="Arial"/>
          <w:sz w:val="20"/>
          <w:szCs w:val="20"/>
          <w:lang w:eastAsia="en-GB"/>
        </w:rPr>
        <w:t>alue complex contractual disputes</w:t>
      </w:r>
      <w:r>
        <w:rPr>
          <w:rFonts w:ascii="Arial" w:eastAsia="Arial" w:hAnsi="Arial" w:cs="Arial"/>
          <w:sz w:val="20"/>
          <w:szCs w:val="20"/>
          <w:lang w:eastAsia="en-GB"/>
        </w:rPr>
        <w:t xml:space="preserve"> across the Public and Private Sectors, as well as a niche</w:t>
      </w:r>
      <w:r w:rsidRPr="0092575D">
        <w:t xml:space="preserve"> </w:t>
      </w:r>
      <w:r w:rsidRPr="00CC29C5">
        <w:rPr>
          <w:rFonts w:ascii="Arial" w:hAnsi="Arial" w:cs="Arial"/>
          <w:sz w:val="20"/>
          <w:szCs w:val="20"/>
        </w:rPr>
        <w:t>specialism</w:t>
      </w:r>
      <w:r w:rsidRPr="00CC29C5">
        <w:rPr>
          <w:rFonts w:ascii="Arial" w:eastAsia="Arial" w:hAnsi="Arial" w:cs="Arial"/>
          <w:sz w:val="18"/>
          <w:szCs w:val="18"/>
          <w:lang w:eastAsia="en-GB"/>
        </w:rPr>
        <w:t xml:space="preserve"> </w:t>
      </w:r>
      <w:r w:rsidRPr="0092575D">
        <w:rPr>
          <w:rFonts w:ascii="Arial" w:eastAsia="Arial" w:hAnsi="Arial" w:cs="Arial"/>
          <w:sz w:val="20"/>
          <w:szCs w:val="20"/>
          <w:lang w:eastAsia="en-GB"/>
        </w:rPr>
        <w:t xml:space="preserve">in </w:t>
      </w:r>
      <w:r>
        <w:rPr>
          <w:rFonts w:ascii="Arial" w:eastAsia="Arial" w:hAnsi="Arial" w:cs="Arial"/>
          <w:sz w:val="20"/>
          <w:szCs w:val="20"/>
          <w:lang w:eastAsia="en-GB"/>
        </w:rPr>
        <w:t>reputation management.</w:t>
      </w:r>
    </w:p>
    <w:p w14:paraId="17306869" w14:textId="77777777" w:rsidR="001A74EA" w:rsidRPr="001A74EA" w:rsidRDefault="001A74EA" w:rsidP="001A74EA">
      <w:pPr>
        <w:pStyle w:val="ListParagraph"/>
        <w:rPr>
          <w:rFonts w:ascii="Arial" w:eastAsia="Arial" w:hAnsi="Arial" w:cs="Arial"/>
          <w:sz w:val="20"/>
          <w:szCs w:val="20"/>
          <w:lang w:eastAsia="en-GB"/>
        </w:rPr>
      </w:pPr>
    </w:p>
    <w:p w14:paraId="2F9C3D8B" w14:textId="245AF6FC" w:rsidR="00340165" w:rsidRPr="00D3583B" w:rsidRDefault="0068247A" w:rsidP="00741EA9">
      <w:pPr>
        <w:pStyle w:val="ListParagraph"/>
        <w:numPr>
          <w:ilvl w:val="0"/>
          <w:numId w:val="15"/>
        </w:numPr>
        <w:spacing w:after="0" w:line="240" w:lineRule="auto"/>
        <w:ind w:left="714" w:hanging="357"/>
        <w:rPr>
          <w:rStyle w:val="Hyperlink"/>
          <w:rFonts w:ascii="Arial" w:eastAsia="Arial" w:hAnsi="Arial" w:cs="Arial"/>
          <w:color w:val="auto"/>
          <w:sz w:val="20"/>
          <w:szCs w:val="20"/>
          <w:u w:val="none"/>
          <w:lang w:eastAsia="en-GB"/>
        </w:rPr>
      </w:pPr>
      <w:r w:rsidRPr="003C2EA4">
        <w:rPr>
          <w:rFonts w:ascii="Arial" w:eastAsia="Arial" w:hAnsi="Arial" w:cs="Arial"/>
          <w:b/>
          <w:bCs/>
          <w:sz w:val="20"/>
          <w:szCs w:val="20"/>
          <w:lang w:eastAsia="en-GB"/>
        </w:rPr>
        <w:t>Employment</w:t>
      </w:r>
      <w:r w:rsidR="007B3858">
        <w:rPr>
          <w:rFonts w:ascii="Arial" w:eastAsia="Arial" w:hAnsi="Arial" w:cs="Arial"/>
          <w:b/>
          <w:bCs/>
          <w:sz w:val="20"/>
          <w:szCs w:val="20"/>
          <w:lang w:eastAsia="en-GB"/>
        </w:rPr>
        <w:t xml:space="preserve"> </w:t>
      </w:r>
      <w:r w:rsidR="007B3858" w:rsidRPr="00741EA9">
        <w:rPr>
          <w:rFonts w:ascii="Arial" w:eastAsia="Arial" w:hAnsi="Arial" w:cs="Arial"/>
          <w:sz w:val="20"/>
          <w:szCs w:val="20"/>
          <w:lang w:eastAsia="en-GB"/>
        </w:rPr>
        <w:t>–</w:t>
      </w:r>
      <w:r w:rsidR="007B3858">
        <w:rPr>
          <w:rFonts w:ascii="Arial" w:eastAsia="Arial" w:hAnsi="Arial" w:cs="Arial"/>
          <w:sz w:val="20"/>
          <w:szCs w:val="20"/>
          <w:lang w:eastAsia="en-GB"/>
        </w:rPr>
        <w:t xml:space="preserve"> </w:t>
      </w:r>
      <w:r w:rsidR="005360BE" w:rsidRPr="009A1100">
        <w:rPr>
          <w:rFonts w:ascii="Arial" w:eastAsia="Arial" w:hAnsi="Arial" w:cs="Arial"/>
          <w:b/>
          <w:bCs/>
          <w:sz w:val="20"/>
          <w:szCs w:val="20"/>
          <w:lang w:eastAsia="en-GB"/>
        </w:rPr>
        <w:t>Andrew Tobey</w:t>
      </w:r>
      <w:r w:rsidRPr="003C2EA4">
        <w:rPr>
          <w:rFonts w:ascii="Arial" w:eastAsia="Arial" w:hAnsi="Arial" w:cs="Arial"/>
          <w:sz w:val="20"/>
          <w:szCs w:val="20"/>
          <w:lang w:eastAsia="en-GB"/>
        </w:rPr>
        <w:t>, Partner</w:t>
      </w:r>
      <w:r w:rsidR="005360BE" w:rsidRPr="003C2EA4">
        <w:rPr>
          <w:rFonts w:ascii="Arial" w:eastAsia="Arial" w:hAnsi="Arial" w:cs="Arial"/>
          <w:sz w:val="20"/>
          <w:szCs w:val="20"/>
          <w:lang w:eastAsia="en-GB"/>
        </w:rPr>
        <w:t xml:space="preserve"> – </w:t>
      </w:r>
      <w:hyperlink r:id="rId15" w:history="1">
        <w:r w:rsidR="005360BE" w:rsidRPr="003C2EA4">
          <w:rPr>
            <w:rStyle w:val="Hyperlink"/>
            <w:rFonts w:ascii="Arial" w:eastAsia="Arial" w:hAnsi="Arial" w:cs="Arial"/>
            <w:sz w:val="20"/>
            <w:szCs w:val="20"/>
            <w:lang w:eastAsia="en-GB"/>
          </w:rPr>
          <w:t>andrew.tobey@michelmores.com</w:t>
        </w:r>
      </w:hyperlink>
    </w:p>
    <w:p w14:paraId="108C0EEA" w14:textId="77777777" w:rsidR="00D3583B" w:rsidRPr="003C2EA4" w:rsidRDefault="00D3583B" w:rsidP="00D3583B">
      <w:pPr>
        <w:pStyle w:val="ListParagraph"/>
        <w:spacing w:after="0" w:line="240" w:lineRule="auto"/>
        <w:ind w:left="714"/>
        <w:rPr>
          <w:rFonts w:ascii="Arial" w:eastAsia="Arial" w:hAnsi="Arial" w:cs="Arial"/>
          <w:sz w:val="20"/>
          <w:szCs w:val="20"/>
          <w:lang w:eastAsia="en-GB"/>
        </w:rPr>
      </w:pPr>
    </w:p>
    <w:p w14:paraId="655D9A54" w14:textId="545EAD3B" w:rsidR="00A24A58" w:rsidRPr="00A24A58" w:rsidRDefault="00A24A58" w:rsidP="00267639">
      <w:pPr>
        <w:spacing w:line="240" w:lineRule="auto"/>
        <w:rPr>
          <w:rFonts w:ascii="Arial" w:eastAsia="Arial" w:hAnsi="Arial" w:cs="Arial"/>
          <w:sz w:val="20"/>
          <w:szCs w:val="20"/>
          <w:lang w:eastAsia="en-GB"/>
        </w:rPr>
      </w:pPr>
      <w:r w:rsidRPr="00A24A58">
        <w:rPr>
          <w:rFonts w:ascii="Arial" w:eastAsia="Arial" w:hAnsi="Arial" w:cs="Arial"/>
          <w:sz w:val="20"/>
          <w:szCs w:val="20"/>
          <w:lang w:eastAsia="en-GB"/>
        </w:rPr>
        <w:t>Andrew has over 3</w:t>
      </w:r>
      <w:r w:rsidR="00682168">
        <w:rPr>
          <w:rFonts w:ascii="Arial" w:eastAsia="Arial" w:hAnsi="Arial" w:cs="Arial"/>
          <w:sz w:val="20"/>
          <w:szCs w:val="20"/>
          <w:lang w:eastAsia="en-GB"/>
        </w:rPr>
        <w:t>5</w:t>
      </w:r>
      <w:r w:rsidRPr="00A24A58">
        <w:rPr>
          <w:rFonts w:ascii="Arial" w:eastAsia="Arial" w:hAnsi="Arial" w:cs="Arial"/>
          <w:sz w:val="20"/>
          <w:szCs w:val="20"/>
          <w:lang w:eastAsia="en-GB"/>
        </w:rPr>
        <w:t xml:space="preserve"> years</w:t>
      </w:r>
      <w:r>
        <w:rPr>
          <w:rFonts w:ascii="Arial" w:eastAsia="Arial" w:hAnsi="Arial" w:cs="Arial"/>
          <w:sz w:val="20"/>
          <w:szCs w:val="20"/>
          <w:lang w:eastAsia="en-GB"/>
        </w:rPr>
        <w:t>'</w:t>
      </w:r>
      <w:r w:rsidRPr="00A24A58">
        <w:rPr>
          <w:rFonts w:ascii="Arial" w:eastAsia="Arial" w:hAnsi="Arial" w:cs="Arial"/>
          <w:sz w:val="20"/>
          <w:szCs w:val="20"/>
          <w:lang w:eastAsia="en-GB"/>
        </w:rPr>
        <w:t xml:space="preserve"> experience in advising clients on </w:t>
      </w:r>
      <w:r>
        <w:rPr>
          <w:rFonts w:ascii="Arial" w:eastAsia="Arial" w:hAnsi="Arial" w:cs="Arial"/>
          <w:sz w:val="20"/>
          <w:szCs w:val="20"/>
          <w:lang w:eastAsia="en-GB"/>
        </w:rPr>
        <w:t xml:space="preserve">contentious and non-contentious </w:t>
      </w:r>
      <w:r w:rsidRPr="00A24A58">
        <w:rPr>
          <w:rFonts w:ascii="Arial" w:eastAsia="Arial" w:hAnsi="Arial" w:cs="Arial"/>
          <w:sz w:val="20"/>
          <w:szCs w:val="20"/>
          <w:lang w:eastAsia="en-GB"/>
        </w:rPr>
        <w:t>employment law matters</w:t>
      </w:r>
      <w:r>
        <w:rPr>
          <w:rFonts w:ascii="Arial" w:eastAsia="Arial" w:hAnsi="Arial" w:cs="Arial"/>
          <w:sz w:val="20"/>
          <w:szCs w:val="20"/>
          <w:lang w:eastAsia="en-GB"/>
        </w:rPr>
        <w:t>, providing support to both Public and Private Sector organisations</w:t>
      </w:r>
      <w:r w:rsidRPr="00A24A58">
        <w:rPr>
          <w:rFonts w:ascii="Arial" w:eastAsia="Arial" w:hAnsi="Arial" w:cs="Arial"/>
          <w:sz w:val="20"/>
          <w:szCs w:val="20"/>
          <w:lang w:eastAsia="en-GB"/>
        </w:rPr>
        <w:t>.</w:t>
      </w:r>
    </w:p>
    <w:p w14:paraId="485E68B1" w14:textId="14CFEEAA" w:rsidR="00340165" w:rsidRPr="007A10DB" w:rsidRDefault="00340165" w:rsidP="007A10DB">
      <w:pPr>
        <w:pStyle w:val="ListParagraph"/>
        <w:numPr>
          <w:ilvl w:val="0"/>
          <w:numId w:val="15"/>
        </w:numPr>
        <w:spacing w:after="120" w:line="240" w:lineRule="auto"/>
        <w:rPr>
          <w:rFonts w:ascii="Arial" w:eastAsia="Arial" w:hAnsi="Arial" w:cs="Arial"/>
          <w:b/>
          <w:bCs/>
          <w:sz w:val="20"/>
          <w:szCs w:val="20"/>
          <w:lang w:eastAsia="en-GB"/>
        </w:rPr>
      </w:pPr>
      <w:r w:rsidRPr="007A10DB">
        <w:rPr>
          <w:rFonts w:ascii="Arial" w:eastAsia="Arial" w:hAnsi="Arial" w:cs="Arial"/>
          <w:b/>
          <w:bCs/>
          <w:sz w:val="20"/>
          <w:szCs w:val="20"/>
          <w:lang w:eastAsia="en-GB"/>
        </w:rPr>
        <w:t>Capacity</w:t>
      </w:r>
    </w:p>
    <w:p w14:paraId="59D8ECDF" w14:textId="4EF619B5" w:rsidR="00346FA1" w:rsidRPr="00346FA1" w:rsidRDefault="00346FA1" w:rsidP="004C52DB">
      <w:pPr>
        <w:spacing w:after="120" w:line="240" w:lineRule="auto"/>
        <w:rPr>
          <w:rFonts w:ascii="Arial" w:eastAsia="Calibri" w:hAnsi="Arial" w:cs="Arial"/>
          <w:color w:val="000000"/>
          <w:sz w:val="20"/>
          <w:szCs w:val="20"/>
        </w:rPr>
      </w:pPr>
      <w:r w:rsidRPr="00346FA1">
        <w:rPr>
          <w:rFonts w:ascii="Arial" w:eastAsia="Calibri" w:hAnsi="Arial" w:cs="Arial"/>
          <w:b/>
          <w:bCs/>
          <w:i/>
          <w:iCs/>
          <w:color w:val="000000"/>
          <w:sz w:val="20"/>
          <w:szCs w:val="20"/>
        </w:rPr>
        <w:t>Experience:</w:t>
      </w:r>
      <w:r w:rsidRPr="00346FA1">
        <w:rPr>
          <w:rFonts w:ascii="Arial" w:eastAsia="Calibri" w:hAnsi="Arial" w:cs="Arial"/>
          <w:color w:val="000000"/>
          <w:sz w:val="20"/>
          <w:szCs w:val="20"/>
        </w:rPr>
        <w:t xml:space="preserve"> Wide experience of similar frameworks allows </w:t>
      </w:r>
      <w:r w:rsidR="005C44D4">
        <w:rPr>
          <w:rFonts w:ascii="Arial" w:eastAsia="Calibri" w:hAnsi="Arial" w:cs="Arial"/>
          <w:color w:val="000000"/>
          <w:sz w:val="20"/>
          <w:szCs w:val="20"/>
        </w:rPr>
        <w:t>Michelmores</w:t>
      </w:r>
      <w:r w:rsidRPr="00346FA1">
        <w:rPr>
          <w:rFonts w:ascii="Arial" w:eastAsia="Calibri" w:hAnsi="Arial" w:cs="Arial"/>
          <w:color w:val="000000"/>
          <w:sz w:val="20"/>
          <w:szCs w:val="20"/>
        </w:rPr>
        <w:t xml:space="preserve"> to </w:t>
      </w:r>
      <w:r w:rsidR="005C44D4">
        <w:rPr>
          <w:rFonts w:ascii="Arial" w:eastAsia="Calibri" w:hAnsi="Arial" w:cs="Arial"/>
          <w:color w:val="000000"/>
          <w:sz w:val="20"/>
          <w:szCs w:val="20"/>
        </w:rPr>
        <w:t xml:space="preserve">address multiple instructions for different framework </w:t>
      </w:r>
      <w:r w:rsidR="00C06CC9" w:rsidRPr="00C06CC9">
        <w:rPr>
          <w:rFonts w:ascii="Arial" w:eastAsia="Calibri" w:hAnsi="Arial" w:cs="Arial"/>
          <w:iCs/>
          <w:color w:val="000000"/>
          <w:sz w:val="20"/>
          <w:szCs w:val="20"/>
        </w:rPr>
        <w:t>clients</w:t>
      </w:r>
      <w:r w:rsidR="005C44D4" w:rsidRPr="00C06CC9">
        <w:rPr>
          <w:rFonts w:ascii="Arial" w:eastAsia="Calibri" w:hAnsi="Arial" w:cs="Arial"/>
          <w:iCs/>
          <w:color w:val="000000"/>
          <w:sz w:val="20"/>
          <w:szCs w:val="20"/>
        </w:rPr>
        <w:t xml:space="preserve"> </w:t>
      </w:r>
      <w:r w:rsidRPr="00346FA1">
        <w:rPr>
          <w:rFonts w:ascii="Arial" w:eastAsia="Calibri" w:hAnsi="Arial" w:cs="Arial"/>
          <w:color w:val="000000"/>
          <w:sz w:val="20"/>
          <w:szCs w:val="20"/>
        </w:rPr>
        <w:t>s</w:t>
      </w:r>
      <w:r w:rsidR="005C44D4">
        <w:rPr>
          <w:rFonts w:ascii="Arial" w:eastAsia="Calibri" w:hAnsi="Arial" w:cs="Arial"/>
          <w:color w:val="000000"/>
          <w:sz w:val="20"/>
          <w:szCs w:val="20"/>
        </w:rPr>
        <w:t>imultaneously</w:t>
      </w:r>
      <w:r w:rsidR="00C06CC9">
        <w:rPr>
          <w:rFonts w:ascii="Arial" w:eastAsia="Calibri" w:hAnsi="Arial" w:cs="Arial"/>
          <w:color w:val="000000"/>
          <w:sz w:val="20"/>
          <w:szCs w:val="20"/>
        </w:rPr>
        <w:t>,</w:t>
      </w:r>
      <w:r w:rsidRPr="00346FA1">
        <w:rPr>
          <w:rFonts w:ascii="Arial" w:eastAsia="Calibri" w:hAnsi="Arial" w:cs="Arial"/>
          <w:color w:val="000000"/>
          <w:sz w:val="20"/>
          <w:szCs w:val="20"/>
        </w:rPr>
        <w:t xml:space="preserve"> without sacrificing service quality or cost transparency. </w:t>
      </w:r>
    </w:p>
    <w:p w14:paraId="21C378CA" w14:textId="136400BB" w:rsidR="00346FA1" w:rsidRPr="00346FA1" w:rsidRDefault="00346FA1" w:rsidP="004C52DB">
      <w:pPr>
        <w:spacing w:after="120" w:line="240" w:lineRule="auto"/>
        <w:rPr>
          <w:rFonts w:ascii="Arial" w:eastAsia="Calibri" w:hAnsi="Arial" w:cs="Arial"/>
          <w:sz w:val="20"/>
          <w:szCs w:val="20"/>
        </w:rPr>
      </w:pPr>
      <w:r w:rsidRPr="00346FA1">
        <w:rPr>
          <w:rFonts w:ascii="Arial" w:eastAsia="Calibri" w:hAnsi="Arial" w:cs="Arial"/>
          <w:b/>
          <w:bCs/>
          <w:i/>
          <w:iCs/>
          <w:sz w:val="20"/>
          <w:szCs w:val="20"/>
        </w:rPr>
        <w:t>Prioritisation:</w:t>
      </w:r>
      <w:r w:rsidRPr="00346FA1">
        <w:rPr>
          <w:rFonts w:ascii="Arial" w:eastAsia="Calibri" w:hAnsi="Arial" w:cs="Arial"/>
          <w:sz w:val="20"/>
          <w:szCs w:val="20"/>
        </w:rPr>
        <w:t xml:space="preserve"> Instructions will be received </w:t>
      </w:r>
      <w:r w:rsidR="00C06CC9">
        <w:rPr>
          <w:rFonts w:ascii="Arial" w:eastAsia="Calibri" w:hAnsi="Arial" w:cs="Arial"/>
          <w:sz w:val="20"/>
          <w:szCs w:val="20"/>
        </w:rPr>
        <w:t xml:space="preserve">and reviewed </w:t>
      </w:r>
      <w:r w:rsidRPr="00346FA1">
        <w:rPr>
          <w:rFonts w:ascii="Arial" w:eastAsia="Calibri" w:hAnsi="Arial" w:cs="Arial"/>
          <w:sz w:val="20"/>
          <w:szCs w:val="20"/>
        </w:rPr>
        <w:t xml:space="preserve">by the Responsible Partner who will ensure that appropriate resources (lawyer numbers, </w:t>
      </w:r>
      <w:proofErr w:type="gramStart"/>
      <w:r w:rsidRPr="00346FA1">
        <w:rPr>
          <w:rFonts w:ascii="Arial" w:eastAsia="Calibri" w:hAnsi="Arial" w:cs="Arial"/>
          <w:sz w:val="20"/>
          <w:szCs w:val="20"/>
        </w:rPr>
        <w:t>capacity</w:t>
      </w:r>
      <w:proofErr w:type="gramEnd"/>
      <w:r w:rsidRPr="00346FA1">
        <w:rPr>
          <w:rFonts w:ascii="Arial" w:eastAsia="Calibri" w:hAnsi="Arial" w:cs="Arial"/>
          <w:sz w:val="20"/>
          <w:szCs w:val="20"/>
        </w:rPr>
        <w:t xml:space="preserve"> and expertise) are allocated to deliver </w:t>
      </w:r>
      <w:r w:rsidR="0004786E">
        <w:rPr>
          <w:rFonts w:ascii="Arial" w:eastAsia="Calibri" w:hAnsi="Arial" w:cs="Arial"/>
          <w:sz w:val="20"/>
          <w:szCs w:val="20"/>
        </w:rPr>
        <w:t xml:space="preserve">a </w:t>
      </w:r>
      <w:r w:rsidRPr="00346FA1">
        <w:rPr>
          <w:rFonts w:ascii="Arial" w:eastAsia="Calibri" w:hAnsi="Arial" w:cs="Arial"/>
          <w:sz w:val="20"/>
          <w:szCs w:val="20"/>
        </w:rPr>
        <w:t>timely service</w:t>
      </w:r>
      <w:r w:rsidR="0004786E">
        <w:rPr>
          <w:rFonts w:ascii="Arial" w:eastAsia="Calibri" w:hAnsi="Arial" w:cs="Arial"/>
          <w:sz w:val="20"/>
          <w:szCs w:val="20"/>
        </w:rPr>
        <w:t xml:space="preserve"> effectively</w:t>
      </w:r>
      <w:r w:rsidRPr="00346FA1">
        <w:rPr>
          <w:rFonts w:ascii="Arial" w:eastAsia="Calibri" w:hAnsi="Arial" w:cs="Arial"/>
          <w:sz w:val="20"/>
          <w:szCs w:val="20"/>
        </w:rPr>
        <w:t xml:space="preserve">, in line with </w:t>
      </w:r>
      <w:r w:rsidR="00CC0193">
        <w:rPr>
          <w:rFonts w:ascii="Arial" w:eastAsia="Calibri" w:hAnsi="Arial" w:cs="Arial"/>
          <w:sz w:val="20"/>
          <w:szCs w:val="20"/>
        </w:rPr>
        <w:t>b</w:t>
      </w:r>
      <w:r w:rsidRPr="00346FA1">
        <w:rPr>
          <w:rFonts w:ascii="Arial" w:eastAsia="Calibri" w:hAnsi="Arial" w:cs="Arial"/>
          <w:sz w:val="20"/>
          <w:szCs w:val="20"/>
        </w:rPr>
        <w:t xml:space="preserve">uyer objectives, which represents best quality and value. </w:t>
      </w:r>
    </w:p>
    <w:p w14:paraId="62FD919B" w14:textId="4F172B2B" w:rsidR="00346FA1" w:rsidRPr="00346FA1" w:rsidRDefault="00346FA1" w:rsidP="004C52DB">
      <w:pPr>
        <w:spacing w:after="120" w:line="240" w:lineRule="auto"/>
        <w:rPr>
          <w:rFonts w:ascii="Arial" w:eastAsia="Calibri" w:hAnsi="Arial" w:cs="Arial"/>
          <w:sz w:val="20"/>
          <w:szCs w:val="20"/>
        </w:rPr>
      </w:pPr>
      <w:r w:rsidRPr="00346FA1">
        <w:rPr>
          <w:rFonts w:ascii="Arial" w:eastAsia="Calibri" w:hAnsi="Arial" w:cs="Arial"/>
          <w:b/>
          <w:bCs/>
          <w:i/>
          <w:iCs/>
          <w:sz w:val="20"/>
          <w:szCs w:val="20"/>
        </w:rPr>
        <w:t>Allocation</w:t>
      </w:r>
      <w:r w:rsidR="00C06CC9">
        <w:rPr>
          <w:rFonts w:ascii="Arial" w:eastAsia="Calibri" w:hAnsi="Arial" w:cs="Arial"/>
          <w:b/>
          <w:bCs/>
          <w:i/>
          <w:iCs/>
          <w:sz w:val="20"/>
          <w:szCs w:val="20"/>
        </w:rPr>
        <w:t xml:space="preserve"> and Resilience</w:t>
      </w:r>
      <w:r w:rsidRPr="00346FA1">
        <w:rPr>
          <w:rFonts w:ascii="Arial" w:eastAsia="Calibri" w:hAnsi="Arial" w:cs="Arial"/>
          <w:b/>
          <w:bCs/>
          <w:i/>
          <w:iCs/>
          <w:sz w:val="20"/>
          <w:szCs w:val="20"/>
        </w:rPr>
        <w:t>:</w:t>
      </w:r>
      <w:r w:rsidRPr="00346FA1">
        <w:rPr>
          <w:rFonts w:ascii="Arial" w:eastAsia="Calibri" w:hAnsi="Arial" w:cs="Arial"/>
          <w:sz w:val="20"/>
          <w:szCs w:val="20"/>
        </w:rPr>
        <w:t xml:space="preserve"> </w:t>
      </w:r>
      <w:bookmarkStart w:id="4" w:name="_Hlk119054404"/>
      <w:r w:rsidRPr="00346FA1">
        <w:rPr>
          <w:rFonts w:ascii="Arial" w:eastAsia="Calibri" w:hAnsi="Arial" w:cs="Arial"/>
          <w:sz w:val="20"/>
          <w:szCs w:val="20"/>
        </w:rPr>
        <w:t xml:space="preserve">Work will be allocated to team members based </w:t>
      </w:r>
      <w:r w:rsidRPr="00051B09">
        <w:rPr>
          <w:rFonts w:ascii="Arial" w:eastAsia="Calibri" w:hAnsi="Arial" w:cs="Arial"/>
          <w:sz w:val="20"/>
          <w:szCs w:val="20"/>
        </w:rPr>
        <w:t>on complexity</w:t>
      </w:r>
      <w:r w:rsidR="00C06CC9" w:rsidRPr="00051B09">
        <w:rPr>
          <w:rFonts w:ascii="Arial" w:eastAsia="Calibri" w:hAnsi="Arial" w:cs="Arial"/>
          <w:sz w:val="20"/>
          <w:szCs w:val="20"/>
        </w:rPr>
        <w:t>, factoring in</w:t>
      </w:r>
      <w:r w:rsidRPr="00051B09">
        <w:rPr>
          <w:rFonts w:ascii="Arial" w:eastAsia="Calibri" w:hAnsi="Arial" w:cs="Arial"/>
          <w:sz w:val="20"/>
          <w:szCs w:val="20"/>
        </w:rPr>
        <w:t xml:space="preserve"> expertise</w:t>
      </w:r>
      <w:r w:rsidR="007A10DB" w:rsidRPr="00051B09">
        <w:rPr>
          <w:rFonts w:ascii="Arial" w:eastAsia="Calibri" w:hAnsi="Arial" w:cs="Arial"/>
          <w:sz w:val="20"/>
          <w:szCs w:val="20"/>
        </w:rPr>
        <w:t>,</w:t>
      </w:r>
      <w:r w:rsidRPr="00051B09">
        <w:rPr>
          <w:rFonts w:ascii="Arial" w:eastAsia="Calibri" w:hAnsi="Arial" w:cs="Arial"/>
          <w:sz w:val="20"/>
          <w:szCs w:val="20"/>
        </w:rPr>
        <w:t xml:space="preserve"> </w:t>
      </w:r>
      <w:r w:rsidR="00233B17" w:rsidRPr="00051B09">
        <w:rPr>
          <w:rFonts w:ascii="Arial" w:eastAsia="Calibri" w:hAnsi="Arial" w:cs="Arial"/>
          <w:sz w:val="20"/>
          <w:szCs w:val="20"/>
        </w:rPr>
        <w:t xml:space="preserve">cost, </w:t>
      </w:r>
      <w:r w:rsidRPr="00051B09">
        <w:rPr>
          <w:rFonts w:ascii="Arial" w:eastAsia="Calibri" w:hAnsi="Arial" w:cs="Arial"/>
          <w:sz w:val="20"/>
          <w:szCs w:val="20"/>
        </w:rPr>
        <w:t>and related issues and risks</w:t>
      </w:r>
      <w:bookmarkEnd w:id="4"/>
      <w:r w:rsidRPr="00051B09">
        <w:rPr>
          <w:rFonts w:ascii="Arial" w:eastAsia="Calibri" w:hAnsi="Arial" w:cs="Arial"/>
          <w:sz w:val="20"/>
          <w:szCs w:val="20"/>
        </w:rPr>
        <w:t>.</w:t>
      </w:r>
      <w:r w:rsidR="00C06CC9" w:rsidRPr="00051B09">
        <w:rPr>
          <w:rFonts w:ascii="Arial" w:eastAsia="Calibri" w:hAnsi="Arial" w:cs="Arial"/>
          <w:sz w:val="20"/>
          <w:szCs w:val="20"/>
        </w:rPr>
        <w:t xml:space="preserve"> </w:t>
      </w:r>
      <w:r w:rsidRPr="00051B09">
        <w:rPr>
          <w:rFonts w:ascii="Arial" w:eastAsia="Calibri" w:hAnsi="Arial" w:cs="Arial"/>
          <w:sz w:val="20"/>
          <w:szCs w:val="20"/>
        </w:rPr>
        <w:t xml:space="preserve">Each </w:t>
      </w:r>
      <w:r w:rsidR="00233B17" w:rsidRPr="00051B09">
        <w:rPr>
          <w:rFonts w:ascii="Arial" w:eastAsia="Calibri" w:hAnsi="Arial" w:cs="Arial"/>
          <w:sz w:val="20"/>
          <w:szCs w:val="20"/>
        </w:rPr>
        <w:t>lawyer</w:t>
      </w:r>
      <w:r w:rsidRPr="00051B09">
        <w:rPr>
          <w:rFonts w:ascii="Arial" w:eastAsia="Calibri" w:hAnsi="Arial" w:cs="Arial"/>
          <w:sz w:val="20"/>
          <w:szCs w:val="20"/>
        </w:rPr>
        <w:t xml:space="preserve"> has a specific, non-</w:t>
      </w:r>
      <w:r w:rsidRPr="00346FA1">
        <w:rPr>
          <w:rFonts w:ascii="Arial" w:eastAsia="Calibri" w:hAnsi="Arial" w:cs="Arial"/>
          <w:sz w:val="20"/>
          <w:szCs w:val="20"/>
        </w:rPr>
        <w:t xml:space="preserve">duplicated role. All understand the appropriate regulatory environment. Additional agreed, </w:t>
      </w:r>
      <w:proofErr w:type="gramStart"/>
      <w:r w:rsidRPr="00346FA1">
        <w:rPr>
          <w:rFonts w:ascii="Arial" w:eastAsia="Calibri" w:hAnsi="Arial" w:cs="Arial"/>
          <w:sz w:val="20"/>
          <w:szCs w:val="20"/>
        </w:rPr>
        <w:t>fully-briefed</w:t>
      </w:r>
      <w:proofErr w:type="gramEnd"/>
      <w:r w:rsidRPr="00346FA1">
        <w:rPr>
          <w:rFonts w:ascii="Arial" w:eastAsia="Calibri" w:hAnsi="Arial" w:cs="Arial"/>
          <w:sz w:val="20"/>
          <w:szCs w:val="20"/>
        </w:rPr>
        <w:t xml:space="preserve"> subject experts can be drawn upon as needed. </w:t>
      </w:r>
      <w:r w:rsidR="00C06CC9">
        <w:rPr>
          <w:rFonts w:ascii="Arial" w:eastAsia="Calibri" w:hAnsi="Arial" w:cs="Arial"/>
          <w:sz w:val="20"/>
          <w:szCs w:val="20"/>
        </w:rPr>
        <w:t>Our team</w:t>
      </w:r>
      <w:r w:rsidR="00233B17">
        <w:rPr>
          <w:rFonts w:ascii="Arial" w:eastAsia="Calibri" w:hAnsi="Arial" w:cs="Arial"/>
          <w:sz w:val="20"/>
          <w:szCs w:val="20"/>
        </w:rPr>
        <w:t xml:space="preserve"> has</w:t>
      </w:r>
      <w:r w:rsidR="00C06CC9" w:rsidRPr="00327BE7">
        <w:rPr>
          <w:rFonts w:ascii="Arial" w:eastAsia="Calibri" w:hAnsi="Arial" w:cs="Arial"/>
          <w:sz w:val="20"/>
          <w:szCs w:val="20"/>
        </w:rPr>
        <w:t xml:space="preserve"> inbuilt capacity to deal with unexpected </w:t>
      </w:r>
      <w:r w:rsidR="00C06CC9">
        <w:rPr>
          <w:rFonts w:ascii="Arial" w:eastAsia="Calibri" w:hAnsi="Arial" w:cs="Arial"/>
          <w:sz w:val="20"/>
          <w:szCs w:val="20"/>
        </w:rPr>
        <w:t xml:space="preserve">changes in </w:t>
      </w:r>
      <w:r w:rsidR="00C06CC9" w:rsidRPr="00327BE7">
        <w:rPr>
          <w:rFonts w:ascii="Arial" w:eastAsia="Calibri" w:hAnsi="Arial" w:cs="Arial"/>
          <w:sz w:val="20"/>
          <w:szCs w:val="20"/>
        </w:rPr>
        <w:t xml:space="preserve">demand across different framework clients, minimising disruption and </w:t>
      </w:r>
      <w:r w:rsidR="00904D26">
        <w:rPr>
          <w:rFonts w:ascii="Arial" w:eastAsia="Calibri" w:hAnsi="Arial" w:cs="Arial"/>
          <w:sz w:val="20"/>
          <w:szCs w:val="20"/>
        </w:rPr>
        <w:t>ensuring</w:t>
      </w:r>
      <w:r w:rsidR="00C06CC9" w:rsidRPr="00327BE7">
        <w:rPr>
          <w:rFonts w:ascii="Arial" w:eastAsia="Calibri" w:hAnsi="Arial" w:cs="Arial"/>
          <w:sz w:val="20"/>
          <w:szCs w:val="20"/>
        </w:rPr>
        <w:t xml:space="preserve"> c</w:t>
      </w:r>
      <w:r w:rsidR="00904D26">
        <w:rPr>
          <w:rFonts w:ascii="Arial" w:eastAsia="Calibri" w:hAnsi="Arial" w:cs="Arial"/>
          <w:sz w:val="20"/>
          <w:szCs w:val="20"/>
        </w:rPr>
        <w:t>ontinui</w:t>
      </w:r>
      <w:r w:rsidR="00C06CC9" w:rsidRPr="00327BE7">
        <w:rPr>
          <w:rFonts w:ascii="Arial" w:eastAsia="Calibri" w:hAnsi="Arial" w:cs="Arial"/>
          <w:sz w:val="20"/>
          <w:szCs w:val="20"/>
        </w:rPr>
        <w:t>ty to tight deadlines.</w:t>
      </w:r>
    </w:p>
    <w:p w14:paraId="13AE15E4" w14:textId="3104C713" w:rsidR="00A51CC0" w:rsidRPr="00327BE7" w:rsidRDefault="00346FA1" w:rsidP="00A51CC0">
      <w:pPr>
        <w:spacing w:after="120" w:line="240" w:lineRule="auto"/>
        <w:rPr>
          <w:rFonts w:ascii="Arial" w:eastAsia="Calibri" w:hAnsi="Arial" w:cs="Arial"/>
          <w:sz w:val="20"/>
          <w:szCs w:val="20"/>
        </w:rPr>
      </w:pPr>
      <w:r w:rsidRPr="00346FA1">
        <w:rPr>
          <w:rFonts w:ascii="Arial" w:eastAsia="Calibri" w:hAnsi="Arial" w:cs="Arial"/>
          <w:b/>
          <w:bCs/>
          <w:i/>
          <w:iCs/>
          <w:sz w:val="20"/>
          <w:szCs w:val="20"/>
        </w:rPr>
        <w:t>Efficiency:</w:t>
      </w:r>
      <w:r w:rsidRPr="00346FA1">
        <w:rPr>
          <w:rFonts w:ascii="Arial" w:eastAsia="Calibri" w:hAnsi="Arial" w:cs="Arial"/>
          <w:sz w:val="20"/>
          <w:szCs w:val="20"/>
        </w:rPr>
        <w:t xml:space="preserve"> Similar tasks are assigned to the same lawyer to drive continuity</w:t>
      </w:r>
      <w:r w:rsidR="00B87924">
        <w:rPr>
          <w:rFonts w:ascii="Arial" w:eastAsia="Calibri" w:hAnsi="Arial" w:cs="Arial"/>
          <w:sz w:val="20"/>
          <w:szCs w:val="20"/>
        </w:rPr>
        <w:t xml:space="preserve"> and develop relationships</w:t>
      </w:r>
      <w:r w:rsidRPr="00346FA1">
        <w:rPr>
          <w:rFonts w:ascii="Arial" w:eastAsia="Calibri" w:hAnsi="Arial" w:cs="Arial"/>
          <w:sz w:val="20"/>
          <w:szCs w:val="20"/>
        </w:rPr>
        <w:t>. Co-ordinated knowledge-pooling maximises the opportunity for sharing instructions</w:t>
      </w:r>
      <w:r w:rsidR="00E06260">
        <w:rPr>
          <w:rFonts w:ascii="Arial" w:eastAsia="Calibri" w:hAnsi="Arial" w:cs="Arial"/>
          <w:sz w:val="20"/>
          <w:szCs w:val="20"/>
        </w:rPr>
        <w:t xml:space="preserve"> and </w:t>
      </w:r>
      <w:r w:rsidRPr="00346FA1">
        <w:rPr>
          <w:rFonts w:ascii="Arial" w:eastAsia="Calibri" w:hAnsi="Arial" w:cs="Arial"/>
          <w:sz w:val="20"/>
          <w:szCs w:val="20"/>
        </w:rPr>
        <w:t xml:space="preserve">costs between </w:t>
      </w:r>
      <w:r w:rsidR="00CC0193">
        <w:rPr>
          <w:rFonts w:ascii="Arial" w:eastAsia="Calibri" w:hAnsi="Arial" w:cs="Arial"/>
          <w:sz w:val="20"/>
          <w:szCs w:val="20"/>
        </w:rPr>
        <w:t>b</w:t>
      </w:r>
      <w:r w:rsidRPr="00346FA1">
        <w:rPr>
          <w:rFonts w:ascii="Arial" w:eastAsia="Calibri" w:hAnsi="Arial" w:cs="Arial"/>
          <w:sz w:val="20"/>
          <w:szCs w:val="20"/>
        </w:rPr>
        <w:t xml:space="preserve">uyers (subject to confidentiality), avoiding duplication and additional charges, and enhancing quality by delivering a more agile, </w:t>
      </w:r>
      <w:r w:rsidR="00B87924">
        <w:rPr>
          <w:rFonts w:ascii="Arial" w:eastAsia="Calibri" w:hAnsi="Arial" w:cs="Arial"/>
          <w:sz w:val="20"/>
          <w:szCs w:val="20"/>
        </w:rPr>
        <w:t xml:space="preserve">and </w:t>
      </w:r>
      <w:r w:rsidRPr="00346FA1">
        <w:rPr>
          <w:rFonts w:ascii="Arial" w:eastAsia="Calibri" w:hAnsi="Arial" w:cs="Arial"/>
          <w:sz w:val="20"/>
          <w:szCs w:val="20"/>
        </w:rPr>
        <w:t>accountable service.</w:t>
      </w:r>
      <w:r w:rsidR="00A51CC0" w:rsidRPr="00A51CC0">
        <w:rPr>
          <w:rFonts w:ascii="Arial" w:eastAsia="Calibri" w:hAnsi="Arial" w:cs="Arial"/>
          <w:sz w:val="20"/>
          <w:szCs w:val="20"/>
        </w:rPr>
        <w:t xml:space="preserve"> </w:t>
      </w:r>
      <w:r w:rsidR="00A51CC0" w:rsidRPr="00327BE7">
        <w:rPr>
          <w:rFonts w:ascii="Arial" w:eastAsia="Calibri" w:hAnsi="Arial" w:cs="Arial"/>
          <w:sz w:val="20"/>
          <w:szCs w:val="20"/>
        </w:rPr>
        <w:t>We talk to our teams to gauge workloads and to clients to understand and plan for future workloads.</w:t>
      </w:r>
    </w:p>
    <w:p w14:paraId="79E5A9EF" w14:textId="036671A6" w:rsidR="008F4A1D" w:rsidRPr="00C21219" w:rsidRDefault="003A4F54" w:rsidP="003A4F54">
      <w:pPr>
        <w:pStyle w:val="Heading1"/>
        <w:rPr>
          <w:rFonts w:eastAsia="Arial"/>
          <w:sz w:val="20"/>
          <w:szCs w:val="20"/>
        </w:rPr>
      </w:pPr>
      <w:bookmarkStart w:id="5" w:name="_Toc119056081"/>
      <w:r w:rsidRPr="00C21219">
        <w:rPr>
          <w:rFonts w:eastAsia="Arial"/>
          <w:sz w:val="20"/>
          <w:szCs w:val="20"/>
        </w:rPr>
        <w:lastRenderedPageBreak/>
        <w:t xml:space="preserve">Michelmores </w:t>
      </w:r>
      <w:r w:rsidR="00E649D5">
        <w:rPr>
          <w:rFonts w:eastAsia="Arial"/>
          <w:sz w:val="20"/>
          <w:szCs w:val="20"/>
        </w:rPr>
        <w:t>and</w:t>
      </w:r>
      <w:r w:rsidR="001A5A44" w:rsidRPr="00C21219">
        <w:rPr>
          <w:rFonts w:eastAsia="Arial"/>
          <w:sz w:val="20"/>
          <w:szCs w:val="20"/>
        </w:rPr>
        <w:t xml:space="preserve"> </w:t>
      </w:r>
      <w:r w:rsidR="008F4A1D" w:rsidRPr="00C21219">
        <w:rPr>
          <w:rFonts w:eastAsia="Arial"/>
          <w:sz w:val="20"/>
          <w:szCs w:val="20"/>
        </w:rPr>
        <w:t>Social Value</w:t>
      </w:r>
      <w:bookmarkEnd w:id="5"/>
    </w:p>
    <w:p w14:paraId="1F604825" w14:textId="7A0035F1" w:rsidR="001A5A44" w:rsidRPr="001A5A44" w:rsidRDefault="001A5A44" w:rsidP="004C52DB">
      <w:pPr>
        <w:spacing w:after="120" w:line="240" w:lineRule="auto"/>
        <w:rPr>
          <w:rFonts w:ascii="Arial" w:eastAsia="Times New Roman" w:hAnsi="Arial" w:cs="Arial"/>
          <w:sz w:val="20"/>
          <w:szCs w:val="20"/>
          <w:lang w:eastAsia="en-GB"/>
        </w:rPr>
      </w:pPr>
      <w:r w:rsidRPr="001A5A44">
        <w:rPr>
          <w:rFonts w:ascii="Arial" w:eastAsia="Times New Roman" w:hAnsi="Arial" w:cs="Arial"/>
          <w:color w:val="000000"/>
          <w:kern w:val="24"/>
          <w:sz w:val="20"/>
          <w:szCs w:val="20"/>
          <w:lang w:eastAsia="en-GB"/>
        </w:rPr>
        <w:t xml:space="preserve">What we do, and how we do it, have a wider impact beyond simply delivering legal services and solutions to our clients. </w:t>
      </w:r>
    </w:p>
    <w:p w14:paraId="4E09C031" w14:textId="2C07D5AC" w:rsidR="00071AF4" w:rsidRPr="000C3C9A" w:rsidRDefault="00071AF4" w:rsidP="000C3C9A">
      <w:pPr>
        <w:pStyle w:val="ListParagraph"/>
        <w:numPr>
          <w:ilvl w:val="0"/>
          <w:numId w:val="26"/>
        </w:numPr>
        <w:rPr>
          <w:rFonts w:ascii="Arial" w:hAnsi="Arial" w:cs="Arial"/>
          <w:b/>
          <w:bCs/>
          <w:sz w:val="20"/>
          <w:szCs w:val="20"/>
        </w:rPr>
      </w:pPr>
      <w:r w:rsidRPr="000C3C9A">
        <w:rPr>
          <w:rFonts w:ascii="Arial" w:hAnsi="Arial" w:cs="Arial"/>
          <w:b/>
          <w:bCs/>
          <w:sz w:val="20"/>
          <w:szCs w:val="20"/>
        </w:rPr>
        <w:t>The Environment</w:t>
      </w:r>
    </w:p>
    <w:p w14:paraId="17B60D61" w14:textId="0190C539" w:rsidR="00071AF4" w:rsidRPr="00071AF4" w:rsidRDefault="00887135" w:rsidP="004C52DB">
      <w:pPr>
        <w:spacing w:after="120" w:line="240" w:lineRule="auto"/>
        <w:rPr>
          <w:rFonts w:ascii="Arial" w:eastAsiaTheme="minorEastAsia" w:hAnsi="Arial" w:cs="Arial"/>
          <w:color w:val="000000"/>
          <w:kern w:val="24"/>
          <w:sz w:val="20"/>
          <w:szCs w:val="20"/>
          <w:lang w:eastAsia="en-GB"/>
        </w:rPr>
      </w:pPr>
      <w:r w:rsidRPr="00887135">
        <w:rPr>
          <w:rFonts w:ascii="Arial" w:eastAsiaTheme="minorEastAsia" w:hAnsi="Arial" w:cs="Arial"/>
          <w:color w:val="000000"/>
          <w:kern w:val="24"/>
          <w:sz w:val="20"/>
          <w:szCs w:val="20"/>
          <w:lang w:eastAsia="en-GB"/>
        </w:rPr>
        <w:t xml:space="preserve">Michelmores works to </w:t>
      </w:r>
      <w:r w:rsidRPr="00A05BA4">
        <w:rPr>
          <w:rFonts w:ascii="Arial" w:eastAsiaTheme="minorEastAsia" w:hAnsi="Arial" w:cs="Arial"/>
          <w:b/>
          <w:bCs/>
          <w:color w:val="000000"/>
          <w:kern w:val="24"/>
          <w:sz w:val="20"/>
          <w:szCs w:val="20"/>
          <w:lang w:eastAsia="en-GB"/>
        </w:rPr>
        <w:t>ESOS</w:t>
      </w:r>
      <w:r w:rsidRPr="00887135">
        <w:rPr>
          <w:rFonts w:ascii="Arial" w:eastAsiaTheme="minorEastAsia" w:hAnsi="Arial" w:cs="Arial"/>
          <w:color w:val="000000"/>
          <w:kern w:val="24"/>
          <w:sz w:val="20"/>
          <w:szCs w:val="20"/>
          <w:lang w:eastAsia="en-GB"/>
        </w:rPr>
        <w:t xml:space="preserve"> guidelines; </w:t>
      </w:r>
      <w:r w:rsidRPr="00A05BA4">
        <w:rPr>
          <w:rFonts w:ascii="Arial" w:eastAsiaTheme="minorEastAsia" w:hAnsi="Arial" w:cs="Arial"/>
          <w:b/>
          <w:bCs/>
          <w:color w:val="000000"/>
          <w:kern w:val="24"/>
          <w:sz w:val="20"/>
          <w:szCs w:val="20"/>
          <w:lang w:eastAsia="en-GB"/>
        </w:rPr>
        <w:t>aspires to achieve net zero by 2030</w:t>
      </w:r>
      <w:r w:rsidRPr="00887135">
        <w:rPr>
          <w:rFonts w:ascii="Arial" w:eastAsiaTheme="minorEastAsia" w:hAnsi="Arial" w:cs="Arial"/>
          <w:color w:val="000000"/>
          <w:kern w:val="24"/>
          <w:sz w:val="20"/>
          <w:szCs w:val="20"/>
          <w:lang w:eastAsia="en-GB"/>
        </w:rPr>
        <w:t xml:space="preserve">; has just received its accreditation for 2022 under </w:t>
      </w:r>
      <w:r w:rsidRPr="00A05BA4">
        <w:rPr>
          <w:rFonts w:ascii="Arial" w:eastAsiaTheme="minorEastAsia" w:hAnsi="Arial" w:cs="Arial"/>
          <w:b/>
          <w:bCs/>
          <w:color w:val="000000"/>
          <w:kern w:val="24"/>
          <w:sz w:val="20"/>
          <w:szCs w:val="20"/>
          <w:lang w:eastAsia="en-GB"/>
        </w:rPr>
        <w:t>Environmental/Sustainability Certification Scheme</w:t>
      </w:r>
      <w:r w:rsidRPr="00887135">
        <w:rPr>
          <w:rFonts w:ascii="Arial" w:eastAsiaTheme="minorEastAsia" w:hAnsi="Arial" w:cs="Arial"/>
          <w:color w:val="000000"/>
          <w:kern w:val="24"/>
          <w:sz w:val="20"/>
          <w:szCs w:val="20"/>
          <w:lang w:eastAsia="en-GB"/>
        </w:rPr>
        <w:t xml:space="preserve">, </w:t>
      </w:r>
      <w:r w:rsidRPr="00A05BA4">
        <w:rPr>
          <w:rFonts w:ascii="Arial" w:eastAsiaTheme="minorEastAsia" w:hAnsi="Arial" w:cs="Arial"/>
          <w:b/>
          <w:bCs/>
          <w:color w:val="000000"/>
          <w:kern w:val="24"/>
          <w:sz w:val="20"/>
          <w:szCs w:val="20"/>
          <w:lang w:eastAsia="en-GB"/>
        </w:rPr>
        <w:t>Planet Mark</w:t>
      </w:r>
      <w:r w:rsidRPr="00887135">
        <w:rPr>
          <w:rFonts w:ascii="Arial" w:eastAsiaTheme="minorEastAsia" w:hAnsi="Arial" w:cs="Arial"/>
          <w:color w:val="000000"/>
          <w:kern w:val="24"/>
          <w:sz w:val="20"/>
          <w:szCs w:val="20"/>
          <w:lang w:eastAsia="en-GB"/>
        </w:rPr>
        <w:t xml:space="preserve">, and is also engaged actively in the </w:t>
      </w:r>
      <w:r w:rsidRPr="00A05BA4">
        <w:rPr>
          <w:rFonts w:ascii="Arial" w:eastAsiaTheme="minorEastAsia" w:hAnsi="Arial" w:cs="Arial"/>
          <w:b/>
          <w:bCs/>
          <w:color w:val="000000"/>
          <w:kern w:val="24"/>
          <w:sz w:val="20"/>
          <w:szCs w:val="20"/>
          <w:lang w:eastAsia="en-GB"/>
        </w:rPr>
        <w:t>ISO14001</w:t>
      </w:r>
      <w:r w:rsidRPr="00887135">
        <w:rPr>
          <w:rFonts w:ascii="Arial" w:eastAsiaTheme="minorEastAsia" w:hAnsi="Arial" w:cs="Arial"/>
          <w:color w:val="000000"/>
          <w:kern w:val="24"/>
          <w:sz w:val="20"/>
          <w:szCs w:val="20"/>
          <w:lang w:eastAsia="en-GB"/>
        </w:rPr>
        <w:t xml:space="preserve"> accreditation process.</w:t>
      </w:r>
      <w:r w:rsidR="00A05BA4">
        <w:rPr>
          <w:rFonts w:ascii="Arial" w:eastAsiaTheme="minorEastAsia" w:hAnsi="Arial" w:cs="Arial"/>
          <w:color w:val="000000"/>
          <w:kern w:val="24"/>
          <w:sz w:val="20"/>
          <w:szCs w:val="20"/>
          <w:lang w:eastAsia="en-GB"/>
        </w:rPr>
        <w:t xml:space="preserve"> </w:t>
      </w:r>
      <w:r w:rsidR="00071AF4" w:rsidRPr="00071AF4">
        <w:rPr>
          <w:rFonts w:ascii="Arial" w:eastAsiaTheme="minorEastAsia" w:hAnsi="Arial" w:cs="Arial"/>
          <w:color w:val="000000"/>
          <w:kern w:val="24"/>
          <w:sz w:val="20"/>
          <w:szCs w:val="20"/>
          <w:lang w:eastAsia="en-GB"/>
        </w:rPr>
        <w:t>We promote sustainability issues across our local</w:t>
      </w:r>
      <w:r w:rsidR="008C048F">
        <w:rPr>
          <w:rFonts w:ascii="Arial" w:eastAsiaTheme="minorEastAsia" w:hAnsi="Arial" w:cs="Arial"/>
          <w:color w:val="000000"/>
          <w:kern w:val="24"/>
          <w:sz w:val="20"/>
          <w:szCs w:val="20"/>
          <w:lang w:eastAsia="en-GB"/>
        </w:rPr>
        <w:t xml:space="preserve"> and </w:t>
      </w:r>
      <w:r w:rsidR="00071AF4" w:rsidRPr="00071AF4">
        <w:rPr>
          <w:rFonts w:ascii="Arial" w:eastAsiaTheme="minorEastAsia" w:hAnsi="Arial" w:cs="Arial"/>
          <w:color w:val="000000"/>
          <w:kern w:val="24"/>
          <w:sz w:val="20"/>
          <w:szCs w:val="20"/>
          <w:lang w:eastAsia="en-GB"/>
        </w:rPr>
        <w:t>professional communities: mentoring start-up</w:t>
      </w:r>
      <w:r w:rsidR="008C048F">
        <w:rPr>
          <w:rFonts w:ascii="Arial" w:eastAsiaTheme="minorEastAsia" w:hAnsi="Arial" w:cs="Arial"/>
          <w:color w:val="000000"/>
          <w:kern w:val="24"/>
          <w:sz w:val="20"/>
          <w:szCs w:val="20"/>
          <w:lang w:eastAsia="en-GB"/>
        </w:rPr>
        <w:t xml:space="preserve"> and </w:t>
      </w:r>
      <w:r w:rsidR="00071AF4" w:rsidRPr="00071AF4">
        <w:rPr>
          <w:rFonts w:ascii="Arial" w:eastAsiaTheme="minorEastAsia" w:hAnsi="Arial" w:cs="Arial"/>
          <w:color w:val="000000"/>
          <w:kern w:val="24"/>
          <w:sz w:val="20"/>
          <w:szCs w:val="20"/>
          <w:lang w:eastAsia="en-GB"/>
        </w:rPr>
        <w:t xml:space="preserve">local businesses; presentations to </w:t>
      </w:r>
      <w:r w:rsidR="00071AF4" w:rsidRPr="00071AF4">
        <w:rPr>
          <w:rFonts w:ascii="Arial" w:eastAsiaTheme="minorEastAsia" w:hAnsi="Arial" w:cs="Arial"/>
          <w:b/>
          <w:bCs/>
          <w:color w:val="000000"/>
          <w:kern w:val="24"/>
          <w:sz w:val="20"/>
          <w:szCs w:val="20"/>
          <w:lang w:eastAsia="en-GB"/>
        </w:rPr>
        <w:t>Law Society</w:t>
      </w:r>
      <w:r w:rsidR="00071AF4" w:rsidRPr="00071AF4">
        <w:rPr>
          <w:rFonts w:ascii="Arial" w:eastAsiaTheme="minorEastAsia" w:hAnsi="Arial" w:cs="Arial"/>
          <w:color w:val="000000"/>
          <w:kern w:val="24"/>
          <w:sz w:val="20"/>
          <w:szCs w:val="20"/>
          <w:lang w:eastAsia="en-GB"/>
        </w:rPr>
        <w:t xml:space="preserve"> members; </w:t>
      </w:r>
      <w:r w:rsidR="00071AF4" w:rsidRPr="00071AF4">
        <w:rPr>
          <w:rFonts w:ascii="Arial" w:eastAsiaTheme="minorEastAsia" w:hAnsi="Arial" w:cs="Arial"/>
          <w:b/>
          <w:bCs/>
          <w:color w:val="000000"/>
          <w:kern w:val="24"/>
          <w:sz w:val="20"/>
          <w:szCs w:val="20"/>
          <w:lang w:eastAsia="en-GB"/>
        </w:rPr>
        <w:t>Client Earth</w:t>
      </w:r>
      <w:r w:rsidR="00071AF4" w:rsidRPr="00071AF4">
        <w:rPr>
          <w:rFonts w:ascii="Arial" w:eastAsiaTheme="minorEastAsia" w:hAnsi="Arial" w:cs="Arial"/>
          <w:color w:val="000000"/>
          <w:kern w:val="24"/>
          <w:sz w:val="20"/>
          <w:szCs w:val="20"/>
          <w:lang w:eastAsia="en-GB"/>
        </w:rPr>
        <w:t xml:space="preserve"> speaking at Michelmores General Counsel Forum; presentations on sustainable real estate development/EV charging; pro-bono Partner involvement on </w:t>
      </w:r>
      <w:r w:rsidR="00071AF4" w:rsidRPr="00071AF4">
        <w:rPr>
          <w:rFonts w:ascii="Arial" w:eastAsiaTheme="minorEastAsia" w:hAnsi="Arial" w:cs="Arial"/>
          <w:b/>
          <w:bCs/>
          <w:color w:val="000000"/>
          <w:kern w:val="24"/>
          <w:sz w:val="20"/>
          <w:szCs w:val="20"/>
          <w:lang w:eastAsia="en-GB"/>
        </w:rPr>
        <w:t>'Liveable Exeter'</w:t>
      </w:r>
      <w:r w:rsidR="00071AF4" w:rsidRPr="00071AF4">
        <w:rPr>
          <w:rFonts w:ascii="Arial" w:eastAsiaTheme="minorEastAsia" w:hAnsi="Arial" w:cs="Arial"/>
          <w:color w:val="000000"/>
          <w:kern w:val="24"/>
          <w:sz w:val="20"/>
          <w:szCs w:val="20"/>
          <w:lang w:eastAsia="en-GB"/>
        </w:rPr>
        <w:t xml:space="preserve"> board (carbon-neutral city by 2030). </w:t>
      </w:r>
    </w:p>
    <w:p w14:paraId="7D5CAF52" w14:textId="25CC70E8" w:rsidR="00071AF4" w:rsidRPr="00071AF4" w:rsidRDefault="00071AF4" w:rsidP="00A236BD">
      <w:pPr>
        <w:spacing w:after="240" w:line="240" w:lineRule="auto"/>
        <w:rPr>
          <w:rFonts w:ascii="Arial" w:eastAsiaTheme="minorEastAsia" w:hAnsi="Arial" w:cs="Arial"/>
          <w:color w:val="000000"/>
          <w:kern w:val="24"/>
          <w:sz w:val="20"/>
          <w:szCs w:val="20"/>
          <w:lang w:eastAsia="en-GB"/>
        </w:rPr>
      </w:pPr>
      <w:r w:rsidRPr="00071AF4">
        <w:rPr>
          <w:rFonts w:ascii="Arial" w:eastAsiaTheme="minorEastAsia" w:hAnsi="Arial" w:cs="Arial"/>
          <w:color w:val="000000"/>
          <w:kern w:val="24"/>
          <w:sz w:val="20"/>
          <w:szCs w:val="20"/>
          <w:lang w:eastAsia="en-GB"/>
        </w:rPr>
        <w:t xml:space="preserve">Involvement in the </w:t>
      </w:r>
      <w:r w:rsidRPr="00071AF4">
        <w:rPr>
          <w:rFonts w:ascii="Arial" w:eastAsiaTheme="minorEastAsia" w:hAnsi="Arial" w:cs="Arial"/>
          <w:b/>
          <w:bCs/>
          <w:color w:val="000000"/>
          <w:kern w:val="24"/>
          <w:sz w:val="20"/>
          <w:szCs w:val="20"/>
          <w:lang w:eastAsia="en-GB"/>
        </w:rPr>
        <w:t>Chancery Lane Project</w:t>
      </w:r>
      <w:r w:rsidRPr="00071AF4">
        <w:rPr>
          <w:rFonts w:ascii="Arial" w:eastAsiaTheme="minorEastAsia" w:hAnsi="Arial" w:cs="Arial"/>
          <w:color w:val="000000"/>
          <w:kern w:val="24"/>
          <w:sz w:val="20"/>
          <w:szCs w:val="20"/>
          <w:lang w:eastAsia="en-GB"/>
        </w:rPr>
        <w:t>, a pro-bono initiative whereby every contract</w:t>
      </w:r>
      <w:r w:rsidR="00FD5DC0">
        <w:rPr>
          <w:rFonts w:ascii="Arial" w:eastAsiaTheme="minorEastAsia" w:hAnsi="Arial" w:cs="Arial"/>
          <w:color w:val="000000"/>
          <w:kern w:val="24"/>
          <w:sz w:val="20"/>
          <w:szCs w:val="20"/>
          <w:lang w:eastAsia="en-GB"/>
        </w:rPr>
        <w:t xml:space="preserve"> and/or </w:t>
      </w:r>
      <w:r w:rsidRPr="00071AF4">
        <w:rPr>
          <w:rFonts w:ascii="Arial" w:eastAsiaTheme="minorEastAsia" w:hAnsi="Arial" w:cs="Arial"/>
          <w:color w:val="000000"/>
          <w:kern w:val="24"/>
          <w:sz w:val="20"/>
          <w:szCs w:val="20"/>
          <w:lang w:eastAsia="en-GB"/>
        </w:rPr>
        <w:t xml:space="preserve">law should help provide climate crisis solutions. We are signatories to the </w:t>
      </w:r>
      <w:r w:rsidRPr="00071AF4">
        <w:rPr>
          <w:rFonts w:ascii="Arial" w:eastAsiaTheme="minorEastAsia" w:hAnsi="Arial" w:cs="Arial"/>
          <w:b/>
          <w:bCs/>
          <w:color w:val="000000"/>
          <w:kern w:val="24"/>
          <w:sz w:val="20"/>
          <w:szCs w:val="20"/>
          <w:lang w:eastAsia="en-GB"/>
        </w:rPr>
        <w:t>Campaign for Greener</w:t>
      </w:r>
      <w:r w:rsidR="00696561">
        <w:rPr>
          <w:rFonts w:ascii="Arial" w:eastAsiaTheme="minorEastAsia" w:hAnsi="Arial" w:cs="Arial"/>
          <w:b/>
          <w:bCs/>
          <w:color w:val="000000"/>
          <w:kern w:val="24"/>
          <w:sz w:val="20"/>
          <w:szCs w:val="20"/>
          <w:lang w:eastAsia="en-GB"/>
        </w:rPr>
        <w:t xml:space="preserve"> A</w:t>
      </w:r>
      <w:r w:rsidRPr="00071AF4">
        <w:rPr>
          <w:rFonts w:ascii="Arial" w:eastAsiaTheme="minorEastAsia" w:hAnsi="Arial" w:cs="Arial"/>
          <w:b/>
          <w:bCs/>
          <w:color w:val="000000"/>
          <w:kern w:val="24"/>
          <w:sz w:val="20"/>
          <w:szCs w:val="20"/>
          <w:lang w:eastAsia="en-GB"/>
        </w:rPr>
        <w:t>rbitrations</w:t>
      </w:r>
      <w:r w:rsidRPr="00071AF4">
        <w:rPr>
          <w:rFonts w:ascii="Arial" w:eastAsiaTheme="minorEastAsia" w:hAnsi="Arial" w:cs="Arial"/>
          <w:color w:val="000000"/>
          <w:kern w:val="24"/>
          <w:sz w:val="20"/>
          <w:szCs w:val="20"/>
          <w:lang w:eastAsia="en-GB"/>
        </w:rPr>
        <w:t xml:space="preserve">. Michelmores’ </w:t>
      </w:r>
      <w:r w:rsidRPr="00071AF4">
        <w:rPr>
          <w:rFonts w:ascii="Arial" w:eastAsiaTheme="minorEastAsia" w:hAnsi="Arial" w:cs="Arial"/>
          <w:b/>
          <w:bCs/>
          <w:color w:val="000000"/>
          <w:kern w:val="24"/>
          <w:sz w:val="20"/>
          <w:szCs w:val="20"/>
          <w:lang w:val="en-US" w:eastAsia="en-GB"/>
        </w:rPr>
        <w:t>ThinkGreen</w:t>
      </w:r>
      <w:r w:rsidRPr="00071AF4">
        <w:rPr>
          <w:rFonts w:ascii="Arial" w:eastAsiaTheme="minorEastAsia" w:hAnsi="Arial" w:cs="Arial"/>
          <w:color w:val="000000"/>
          <w:kern w:val="24"/>
          <w:sz w:val="20"/>
          <w:szCs w:val="20"/>
          <w:lang w:val="en-US" w:eastAsia="en-GB"/>
        </w:rPr>
        <w:t xml:space="preserve"> project </w:t>
      </w:r>
      <w:r w:rsidRPr="00071AF4">
        <w:rPr>
          <w:rFonts w:ascii="Arial" w:eastAsiaTheme="minorEastAsia" w:hAnsi="Arial" w:cs="Arial"/>
          <w:color w:val="000000"/>
          <w:kern w:val="24"/>
          <w:sz w:val="20"/>
          <w:szCs w:val="20"/>
          <w:lang w:eastAsia="en-GB"/>
        </w:rPr>
        <w:t>promotes best practice Firm-wide, informing</w:t>
      </w:r>
      <w:r w:rsidR="00D20CE6">
        <w:rPr>
          <w:rFonts w:ascii="Arial" w:eastAsiaTheme="minorEastAsia" w:hAnsi="Arial" w:cs="Arial"/>
          <w:color w:val="000000"/>
          <w:kern w:val="24"/>
          <w:sz w:val="20"/>
          <w:szCs w:val="20"/>
          <w:lang w:eastAsia="en-GB"/>
        </w:rPr>
        <w:t xml:space="preserve"> and </w:t>
      </w:r>
      <w:r w:rsidRPr="00071AF4">
        <w:rPr>
          <w:rFonts w:ascii="Arial" w:eastAsiaTheme="minorEastAsia" w:hAnsi="Arial" w:cs="Arial"/>
          <w:color w:val="000000"/>
          <w:kern w:val="24"/>
          <w:sz w:val="20"/>
          <w:szCs w:val="20"/>
          <w:lang w:eastAsia="en-GB"/>
        </w:rPr>
        <w:t>encouraging</w:t>
      </w:r>
      <w:r w:rsidRPr="00071AF4">
        <w:rPr>
          <w:rFonts w:ascii="Arial" w:eastAsiaTheme="minorEastAsia" w:hAnsi="Arial" w:cs="Arial"/>
          <w:color w:val="000000"/>
          <w:kern w:val="24"/>
          <w:sz w:val="20"/>
          <w:szCs w:val="20"/>
          <w:lang w:val="en-US" w:eastAsia="en-GB"/>
        </w:rPr>
        <w:t xml:space="preserve"> staff to reduce their environmental impact at work/in their personal lives.</w:t>
      </w:r>
      <w:r w:rsidR="00772246">
        <w:rPr>
          <w:rFonts w:ascii="Arial" w:eastAsiaTheme="minorEastAsia" w:hAnsi="Arial" w:cs="Arial"/>
          <w:color w:val="000000"/>
          <w:kern w:val="24"/>
          <w:sz w:val="20"/>
          <w:szCs w:val="20"/>
          <w:lang w:val="en-US" w:eastAsia="en-GB"/>
        </w:rPr>
        <w:t xml:space="preserve"> </w:t>
      </w:r>
      <w:r w:rsidRPr="00071AF4">
        <w:rPr>
          <w:rFonts w:ascii="Arial" w:eastAsiaTheme="minorEastAsia" w:hAnsi="Arial" w:cs="Arial"/>
          <w:color w:val="000000"/>
          <w:kern w:val="24"/>
          <w:sz w:val="20"/>
          <w:szCs w:val="20"/>
          <w:lang w:eastAsia="en-GB"/>
        </w:rPr>
        <w:t xml:space="preserve">Our ground-breaking partnership with </w:t>
      </w:r>
      <w:r w:rsidRPr="00071AF4">
        <w:rPr>
          <w:rFonts w:ascii="Arial" w:eastAsiaTheme="minorEastAsia" w:hAnsi="Arial" w:cs="Arial"/>
          <w:b/>
          <w:bCs/>
          <w:color w:val="000000"/>
          <w:kern w:val="24"/>
          <w:sz w:val="20"/>
          <w:szCs w:val="20"/>
          <w:lang w:eastAsia="en-GB"/>
        </w:rPr>
        <w:t>B-Corp impact investor</w:t>
      </w:r>
      <w:r w:rsidRPr="00071AF4">
        <w:rPr>
          <w:rFonts w:ascii="Arial" w:eastAsiaTheme="minorEastAsia" w:hAnsi="Arial" w:cs="Arial"/>
          <w:color w:val="000000"/>
          <w:kern w:val="24"/>
          <w:sz w:val="20"/>
          <w:szCs w:val="20"/>
          <w:lang w:eastAsia="en-GB"/>
        </w:rPr>
        <w:t xml:space="preserve">, </w:t>
      </w:r>
      <w:r w:rsidRPr="00071AF4">
        <w:rPr>
          <w:rFonts w:ascii="Arial" w:eastAsiaTheme="minorEastAsia" w:hAnsi="Arial" w:cs="Arial"/>
          <w:b/>
          <w:bCs/>
          <w:color w:val="000000"/>
          <w:kern w:val="24"/>
          <w:sz w:val="20"/>
          <w:szCs w:val="20"/>
          <w:lang w:eastAsia="en-GB"/>
        </w:rPr>
        <w:t>Oxygen House</w:t>
      </w:r>
      <w:r w:rsidRPr="00071AF4">
        <w:rPr>
          <w:rFonts w:ascii="Arial" w:eastAsiaTheme="minorEastAsia" w:hAnsi="Arial" w:cs="Arial"/>
          <w:color w:val="000000"/>
          <w:kern w:val="24"/>
          <w:sz w:val="20"/>
          <w:szCs w:val="20"/>
          <w:lang w:eastAsia="en-GB"/>
        </w:rPr>
        <w:t xml:space="preserve">, sees Michelmores commit a proportion of this client’s legal spend towards measurable environmental initiatives. </w:t>
      </w:r>
    </w:p>
    <w:p w14:paraId="1CC223DD" w14:textId="2B75B182" w:rsidR="00071AF4" w:rsidRPr="000C3C9A" w:rsidRDefault="00071AF4" w:rsidP="000C3C9A">
      <w:pPr>
        <w:pStyle w:val="ListParagraph"/>
        <w:numPr>
          <w:ilvl w:val="0"/>
          <w:numId w:val="26"/>
        </w:numPr>
        <w:rPr>
          <w:rFonts w:ascii="Arial" w:hAnsi="Arial" w:cs="Arial"/>
          <w:b/>
          <w:bCs/>
          <w:sz w:val="20"/>
          <w:szCs w:val="20"/>
        </w:rPr>
      </w:pPr>
      <w:r w:rsidRPr="000C3C9A">
        <w:rPr>
          <w:rFonts w:ascii="Arial" w:hAnsi="Arial" w:cs="Arial"/>
          <w:b/>
          <w:bCs/>
          <w:sz w:val="20"/>
          <w:szCs w:val="20"/>
        </w:rPr>
        <w:t xml:space="preserve">Tackling </w:t>
      </w:r>
      <w:r w:rsidR="00E108EF">
        <w:rPr>
          <w:rFonts w:ascii="Arial" w:hAnsi="Arial" w:cs="Arial"/>
          <w:b/>
          <w:bCs/>
          <w:sz w:val="20"/>
          <w:szCs w:val="20"/>
        </w:rPr>
        <w:t>W</w:t>
      </w:r>
      <w:r w:rsidRPr="000C3C9A">
        <w:rPr>
          <w:rFonts w:ascii="Arial" w:hAnsi="Arial" w:cs="Arial"/>
          <w:b/>
          <w:bCs/>
          <w:sz w:val="20"/>
          <w:szCs w:val="20"/>
        </w:rPr>
        <w:t xml:space="preserve">orkplace </w:t>
      </w:r>
      <w:r w:rsidR="00E108EF">
        <w:rPr>
          <w:rFonts w:ascii="Arial" w:hAnsi="Arial" w:cs="Arial"/>
          <w:b/>
          <w:bCs/>
          <w:sz w:val="20"/>
          <w:szCs w:val="20"/>
        </w:rPr>
        <w:t>I</w:t>
      </w:r>
      <w:r w:rsidRPr="000C3C9A">
        <w:rPr>
          <w:rFonts w:ascii="Arial" w:hAnsi="Arial" w:cs="Arial"/>
          <w:b/>
          <w:bCs/>
          <w:sz w:val="20"/>
          <w:szCs w:val="20"/>
        </w:rPr>
        <w:t xml:space="preserve">nequality </w:t>
      </w:r>
    </w:p>
    <w:p w14:paraId="03072A2A" w14:textId="03C3A573" w:rsidR="00772246" w:rsidRPr="00696561" w:rsidRDefault="00772246" w:rsidP="004C52DB">
      <w:pPr>
        <w:spacing w:after="120" w:line="240" w:lineRule="auto"/>
        <w:rPr>
          <w:rFonts w:ascii="Arial" w:hAnsi="Arial" w:cs="Arial"/>
          <w:sz w:val="20"/>
          <w:szCs w:val="20"/>
        </w:rPr>
      </w:pPr>
      <w:r w:rsidRPr="00696561">
        <w:rPr>
          <w:rFonts w:ascii="Arial" w:hAnsi="Arial" w:cs="Arial"/>
          <w:sz w:val="20"/>
          <w:szCs w:val="20"/>
        </w:rPr>
        <w:t xml:space="preserve">Staff/managers receive training from: </w:t>
      </w:r>
      <w:r w:rsidRPr="00696561">
        <w:rPr>
          <w:rFonts w:ascii="Arial" w:hAnsi="Arial" w:cs="Arial"/>
          <w:b/>
          <w:bCs/>
          <w:sz w:val="20"/>
          <w:szCs w:val="20"/>
        </w:rPr>
        <w:t>Charlie Waller Trust</w:t>
      </w:r>
      <w:r w:rsidRPr="00696561">
        <w:rPr>
          <w:rFonts w:ascii="Arial" w:hAnsi="Arial" w:cs="Arial"/>
          <w:sz w:val="20"/>
          <w:szCs w:val="20"/>
        </w:rPr>
        <w:t xml:space="preserve"> (mental health); </w:t>
      </w:r>
      <w:r w:rsidRPr="00696561">
        <w:rPr>
          <w:rFonts w:ascii="Arial" w:hAnsi="Arial" w:cs="Arial"/>
          <w:b/>
          <w:bCs/>
          <w:sz w:val="20"/>
          <w:szCs w:val="20"/>
        </w:rPr>
        <w:t>Henpicked</w:t>
      </w:r>
      <w:r w:rsidRPr="00696561">
        <w:rPr>
          <w:rFonts w:ascii="Arial" w:hAnsi="Arial" w:cs="Arial"/>
          <w:sz w:val="20"/>
          <w:szCs w:val="20"/>
        </w:rPr>
        <w:t xml:space="preserve"> (menopause); external speakers (LGBTQ+ community).</w:t>
      </w:r>
      <w:r w:rsidR="00696561">
        <w:rPr>
          <w:rFonts w:ascii="Arial" w:hAnsi="Arial" w:cs="Arial"/>
          <w:sz w:val="20"/>
          <w:szCs w:val="20"/>
        </w:rPr>
        <w:t xml:space="preserve"> </w:t>
      </w:r>
      <w:r w:rsidRPr="00696561">
        <w:rPr>
          <w:rFonts w:ascii="Arial" w:hAnsi="Arial" w:cs="Arial"/>
          <w:sz w:val="20"/>
          <w:szCs w:val="20"/>
        </w:rPr>
        <w:t xml:space="preserve">We </w:t>
      </w:r>
      <w:r w:rsidRPr="00696561">
        <w:rPr>
          <w:rFonts w:ascii="Arial" w:hAnsi="Arial" w:cs="Arial"/>
          <w:b/>
          <w:bCs/>
          <w:sz w:val="20"/>
          <w:szCs w:val="20"/>
        </w:rPr>
        <w:t>promote HR policies</w:t>
      </w:r>
      <w:r w:rsidRPr="00696561">
        <w:rPr>
          <w:rFonts w:ascii="Arial" w:hAnsi="Arial" w:cs="Arial"/>
          <w:sz w:val="20"/>
          <w:szCs w:val="20"/>
        </w:rPr>
        <w:t xml:space="preserve"> on: adoption; shared parental leave; for those affected by pregnancy loss, premature birth, fertility treatment and domestic abuse. Our </w:t>
      </w:r>
      <w:r w:rsidRPr="00696561">
        <w:rPr>
          <w:rFonts w:ascii="Arial" w:hAnsi="Arial" w:cs="Arial"/>
          <w:b/>
          <w:bCs/>
          <w:sz w:val="20"/>
          <w:szCs w:val="20"/>
        </w:rPr>
        <w:t>Women@Michelmores</w:t>
      </w:r>
      <w:r w:rsidRPr="00696561">
        <w:rPr>
          <w:rFonts w:ascii="Arial" w:hAnsi="Arial" w:cs="Arial"/>
          <w:sz w:val="20"/>
          <w:szCs w:val="20"/>
        </w:rPr>
        <w:t xml:space="preserve"> initiative supports the development/progression of women/improved gender balance. </w:t>
      </w:r>
      <w:r w:rsidRPr="00696561">
        <w:rPr>
          <w:rFonts w:ascii="Arial" w:hAnsi="Arial" w:cs="Arial"/>
          <w:color w:val="000000" w:themeColor="text1"/>
          <w:kern w:val="24"/>
          <w:sz w:val="20"/>
          <w:szCs w:val="20"/>
          <w:lang w:eastAsia="en-GB"/>
        </w:rPr>
        <w:t>Over 40% of Partners are now women.</w:t>
      </w:r>
      <w:r w:rsidR="00696561">
        <w:rPr>
          <w:rFonts w:ascii="Arial" w:hAnsi="Arial" w:cs="Arial"/>
          <w:color w:val="000000" w:themeColor="text1"/>
          <w:kern w:val="24"/>
          <w:sz w:val="20"/>
          <w:szCs w:val="20"/>
          <w:lang w:eastAsia="en-GB"/>
        </w:rPr>
        <w:t xml:space="preserve"> </w:t>
      </w:r>
      <w:r w:rsidRPr="00696561">
        <w:rPr>
          <w:rFonts w:ascii="Arial" w:hAnsi="Arial" w:cs="Arial"/>
          <w:sz w:val="20"/>
          <w:szCs w:val="20"/>
        </w:rPr>
        <w:t>We promote gender pay-gap reporting to improve pay transparency/inform decisions.</w:t>
      </w:r>
    </w:p>
    <w:p w14:paraId="47AB9053" w14:textId="4044A0C6" w:rsidR="00772246" w:rsidRPr="00CD3F43" w:rsidRDefault="00772246" w:rsidP="00A236BD">
      <w:pPr>
        <w:spacing w:after="240" w:line="240" w:lineRule="auto"/>
        <w:rPr>
          <w:rFonts w:ascii="Arial" w:hAnsi="Arial" w:cs="Arial"/>
          <w:sz w:val="20"/>
          <w:szCs w:val="20"/>
        </w:rPr>
      </w:pPr>
      <w:r w:rsidRPr="00696561">
        <w:rPr>
          <w:rFonts w:ascii="Arial" w:hAnsi="Arial" w:cs="Arial"/>
          <w:sz w:val="20"/>
          <w:szCs w:val="20"/>
        </w:rPr>
        <w:t xml:space="preserve">Michelmores partners with </w:t>
      </w:r>
      <w:r w:rsidRPr="00696561">
        <w:rPr>
          <w:rFonts w:ascii="Arial" w:hAnsi="Arial" w:cs="Arial"/>
          <w:b/>
          <w:bCs/>
          <w:sz w:val="20"/>
          <w:szCs w:val="20"/>
        </w:rPr>
        <w:t>Pathways to Law</w:t>
      </w:r>
      <w:r w:rsidRPr="00696561">
        <w:rPr>
          <w:rFonts w:ascii="Arial" w:hAnsi="Arial" w:cs="Arial"/>
          <w:sz w:val="20"/>
          <w:szCs w:val="20"/>
        </w:rPr>
        <w:t xml:space="preserve"> (law-firm work experience for state school students), and </w:t>
      </w:r>
      <w:r w:rsidRPr="00696561">
        <w:rPr>
          <w:rFonts w:ascii="Arial" w:hAnsi="Arial" w:cs="Arial"/>
          <w:b/>
          <w:bCs/>
          <w:sz w:val="20"/>
          <w:szCs w:val="20"/>
        </w:rPr>
        <w:t>VisionPath</w:t>
      </w:r>
      <w:r w:rsidRPr="00696561">
        <w:rPr>
          <w:rFonts w:ascii="Arial" w:hAnsi="Arial" w:cs="Arial"/>
          <w:sz w:val="20"/>
          <w:szCs w:val="20"/>
        </w:rPr>
        <w:t xml:space="preserve"> (building relationships/career support programmes with local schools).</w:t>
      </w:r>
      <w:r w:rsidR="00CE221F">
        <w:rPr>
          <w:rFonts w:ascii="Arial" w:hAnsi="Arial" w:cs="Arial"/>
          <w:sz w:val="20"/>
          <w:szCs w:val="20"/>
        </w:rPr>
        <w:t xml:space="preserve"> </w:t>
      </w:r>
      <w:r w:rsidRPr="00696561">
        <w:rPr>
          <w:rFonts w:ascii="Arial" w:hAnsi="Arial" w:cs="Arial"/>
          <w:sz w:val="20"/>
          <w:szCs w:val="20"/>
        </w:rPr>
        <w:t xml:space="preserve">From 2023 we will offer </w:t>
      </w:r>
      <w:r w:rsidRPr="00696561">
        <w:rPr>
          <w:rFonts w:ascii="Arial" w:hAnsi="Arial" w:cs="Arial"/>
          <w:b/>
          <w:bCs/>
          <w:sz w:val="20"/>
          <w:szCs w:val="20"/>
        </w:rPr>
        <w:t>school-leaver solicitor apprenticeships</w:t>
      </w:r>
      <w:r w:rsidRPr="00696561">
        <w:rPr>
          <w:rFonts w:ascii="Arial" w:hAnsi="Arial" w:cs="Arial"/>
          <w:sz w:val="20"/>
          <w:szCs w:val="20"/>
        </w:rPr>
        <w:t>, widening access to the profession by creating opportunities for disadvantaged and minority groups.</w:t>
      </w:r>
      <w:r w:rsidR="00CE221F">
        <w:rPr>
          <w:rFonts w:ascii="Arial" w:hAnsi="Arial" w:cs="Arial"/>
          <w:sz w:val="20"/>
          <w:szCs w:val="20"/>
        </w:rPr>
        <w:t xml:space="preserve"> </w:t>
      </w:r>
      <w:r w:rsidRPr="00696561">
        <w:rPr>
          <w:rFonts w:ascii="Arial" w:hAnsi="Arial" w:cs="Arial"/>
          <w:sz w:val="20"/>
          <w:szCs w:val="20"/>
        </w:rPr>
        <w:t>We off</w:t>
      </w:r>
      <w:r w:rsidR="000C234F">
        <w:rPr>
          <w:rFonts w:ascii="Arial" w:hAnsi="Arial" w:cs="Arial"/>
          <w:sz w:val="20"/>
          <w:szCs w:val="20"/>
        </w:rPr>
        <w:t>er</w:t>
      </w:r>
      <w:r w:rsidRPr="00696561">
        <w:rPr>
          <w:rFonts w:ascii="Arial" w:hAnsi="Arial" w:cs="Arial"/>
          <w:b/>
          <w:bCs/>
          <w:sz w:val="20"/>
          <w:szCs w:val="20"/>
        </w:rPr>
        <w:t xml:space="preserve"> pro-bono</w:t>
      </w:r>
      <w:r w:rsidRPr="00696561">
        <w:rPr>
          <w:rFonts w:ascii="Arial" w:hAnsi="Arial" w:cs="Arial"/>
          <w:sz w:val="20"/>
          <w:szCs w:val="20"/>
        </w:rPr>
        <w:t xml:space="preserve"> immigration/employment/family law advice to </w:t>
      </w:r>
      <w:r w:rsidRPr="00696561">
        <w:rPr>
          <w:rFonts w:ascii="Arial" w:hAnsi="Arial" w:cs="Arial"/>
          <w:b/>
          <w:bCs/>
          <w:sz w:val="20"/>
          <w:szCs w:val="20"/>
        </w:rPr>
        <w:t>Ukrainian refugees</w:t>
      </w:r>
      <w:r w:rsidRPr="00696561">
        <w:rPr>
          <w:rFonts w:ascii="Arial" w:hAnsi="Arial" w:cs="Arial"/>
          <w:sz w:val="20"/>
          <w:szCs w:val="20"/>
        </w:rPr>
        <w:t xml:space="preserve"> and UK </w:t>
      </w:r>
      <w:r w:rsidR="00141E33" w:rsidRPr="00696561">
        <w:rPr>
          <w:rFonts w:ascii="Arial" w:hAnsi="Arial" w:cs="Arial"/>
          <w:sz w:val="20"/>
          <w:szCs w:val="20"/>
        </w:rPr>
        <w:t>businesses,</w:t>
      </w:r>
      <w:r w:rsidRPr="00696561">
        <w:rPr>
          <w:rFonts w:ascii="Arial" w:hAnsi="Arial" w:cs="Arial"/>
          <w:sz w:val="20"/>
          <w:szCs w:val="20"/>
        </w:rPr>
        <w:t xml:space="preserve"> or individuals wishing to support or house them.</w:t>
      </w:r>
    </w:p>
    <w:p w14:paraId="5C194566" w14:textId="033C1E4B" w:rsidR="001777AE" w:rsidRPr="000C3C9A" w:rsidRDefault="001777AE" w:rsidP="000C3C9A">
      <w:pPr>
        <w:pStyle w:val="ListParagraph"/>
        <w:numPr>
          <w:ilvl w:val="0"/>
          <w:numId w:val="26"/>
        </w:numPr>
        <w:rPr>
          <w:rFonts w:ascii="Arial" w:hAnsi="Arial" w:cs="Arial"/>
          <w:b/>
          <w:bCs/>
          <w:sz w:val="20"/>
          <w:szCs w:val="20"/>
        </w:rPr>
      </w:pPr>
      <w:r w:rsidRPr="000C3C9A">
        <w:rPr>
          <w:rFonts w:ascii="Arial" w:hAnsi="Arial" w:cs="Arial"/>
          <w:b/>
          <w:bCs/>
          <w:sz w:val="20"/>
          <w:szCs w:val="20"/>
        </w:rPr>
        <w:t xml:space="preserve">Health and </w:t>
      </w:r>
      <w:r w:rsidR="00E108EF">
        <w:rPr>
          <w:rFonts w:ascii="Arial" w:hAnsi="Arial" w:cs="Arial"/>
          <w:b/>
          <w:bCs/>
          <w:sz w:val="20"/>
          <w:szCs w:val="20"/>
        </w:rPr>
        <w:t>W</w:t>
      </w:r>
      <w:r w:rsidRPr="000C3C9A">
        <w:rPr>
          <w:rFonts w:ascii="Arial" w:hAnsi="Arial" w:cs="Arial"/>
          <w:b/>
          <w:bCs/>
          <w:sz w:val="20"/>
          <w:szCs w:val="20"/>
        </w:rPr>
        <w:t>ellbeing</w:t>
      </w:r>
    </w:p>
    <w:p w14:paraId="709DF1F5" w14:textId="71D47A26" w:rsidR="001777AE" w:rsidRPr="001777AE" w:rsidRDefault="001777AE" w:rsidP="004C52DB">
      <w:pPr>
        <w:pStyle w:val="paragraph"/>
        <w:spacing w:before="0" w:beforeAutospacing="0" w:after="120" w:afterAutospacing="0"/>
        <w:textAlignment w:val="baseline"/>
        <w:rPr>
          <w:rStyle w:val="normaltextrun"/>
          <w:rFonts w:ascii="Arial" w:hAnsi="Arial" w:cs="Arial"/>
          <w:color w:val="000000"/>
          <w:sz w:val="20"/>
          <w:szCs w:val="20"/>
        </w:rPr>
      </w:pPr>
      <w:r w:rsidRPr="001777AE">
        <w:rPr>
          <w:rStyle w:val="normaltextrun"/>
          <w:rFonts w:ascii="Arial" w:hAnsi="Arial" w:cs="Arial"/>
          <w:color w:val="000000"/>
          <w:sz w:val="20"/>
          <w:szCs w:val="20"/>
        </w:rPr>
        <w:t xml:space="preserve">Michelmores is </w:t>
      </w:r>
      <w:r w:rsidR="0075613F">
        <w:rPr>
          <w:rStyle w:val="normaltextrun"/>
          <w:rFonts w:ascii="Arial" w:hAnsi="Arial" w:cs="Arial"/>
          <w:color w:val="000000"/>
          <w:sz w:val="20"/>
          <w:szCs w:val="20"/>
        </w:rPr>
        <w:t xml:space="preserve">a </w:t>
      </w:r>
      <w:r w:rsidRPr="001777AE">
        <w:rPr>
          <w:rStyle w:val="normaltextrun"/>
          <w:rFonts w:ascii="Arial" w:hAnsi="Arial" w:cs="Arial"/>
          <w:color w:val="000000"/>
          <w:sz w:val="20"/>
          <w:szCs w:val="20"/>
        </w:rPr>
        <w:t xml:space="preserve">signatory of the </w:t>
      </w:r>
      <w:r w:rsidRPr="001777AE">
        <w:rPr>
          <w:rStyle w:val="normaltextrun"/>
          <w:rFonts w:ascii="Arial" w:hAnsi="Arial" w:cs="Arial"/>
          <w:b/>
          <w:bCs/>
          <w:color w:val="000000"/>
          <w:sz w:val="20"/>
          <w:szCs w:val="20"/>
        </w:rPr>
        <w:t>Mindful Business Charter</w:t>
      </w:r>
      <w:r w:rsidRPr="001777AE">
        <w:rPr>
          <w:rStyle w:val="normaltextrun"/>
          <w:rFonts w:ascii="Arial" w:hAnsi="Arial" w:cs="Arial"/>
          <w:color w:val="000000"/>
          <w:sz w:val="20"/>
          <w:szCs w:val="20"/>
        </w:rPr>
        <w:t xml:space="preserve"> and holds </w:t>
      </w:r>
      <w:r w:rsidRPr="001777AE">
        <w:rPr>
          <w:rStyle w:val="normaltextrun"/>
          <w:rFonts w:ascii="Arial" w:hAnsi="Arial" w:cs="Arial"/>
          <w:b/>
          <w:bCs/>
          <w:color w:val="000000"/>
          <w:sz w:val="20"/>
          <w:szCs w:val="20"/>
        </w:rPr>
        <w:t>'achieving' status</w:t>
      </w:r>
      <w:r w:rsidRPr="001777AE">
        <w:rPr>
          <w:rStyle w:val="normaltextrun"/>
          <w:rFonts w:ascii="Arial" w:hAnsi="Arial" w:cs="Arial"/>
          <w:color w:val="000000"/>
          <w:sz w:val="20"/>
          <w:szCs w:val="20"/>
        </w:rPr>
        <w:t xml:space="preserve"> with the </w:t>
      </w:r>
      <w:r w:rsidRPr="001777AE">
        <w:rPr>
          <w:rStyle w:val="normaltextrun"/>
          <w:rFonts w:ascii="Arial" w:hAnsi="Arial" w:cs="Arial"/>
          <w:b/>
          <w:bCs/>
          <w:color w:val="000000"/>
          <w:sz w:val="20"/>
          <w:szCs w:val="20"/>
        </w:rPr>
        <w:t>City Mental Health Alliance Thriving@Work framework</w:t>
      </w:r>
      <w:r w:rsidRPr="001777AE">
        <w:rPr>
          <w:rStyle w:val="normaltextrun"/>
          <w:rFonts w:ascii="Arial" w:hAnsi="Arial" w:cs="Arial"/>
          <w:color w:val="000000"/>
          <w:sz w:val="20"/>
          <w:szCs w:val="20"/>
        </w:rPr>
        <w:t>.</w:t>
      </w:r>
    </w:p>
    <w:p w14:paraId="76582927" w14:textId="2D886F8F" w:rsidR="001777AE" w:rsidRPr="001777AE" w:rsidRDefault="001777AE" w:rsidP="00A236BD">
      <w:pPr>
        <w:pStyle w:val="paragraph"/>
        <w:spacing w:before="0" w:beforeAutospacing="0" w:after="240" w:afterAutospacing="0"/>
        <w:textAlignment w:val="baseline"/>
        <w:rPr>
          <w:rStyle w:val="normaltextrun"/>
          <w:rFonts w:ascii="Arial" w:hAnsi="Arial" w:cs="Arial"/>
          <w:color w:val="000000"/>
          <w:sz w:val="20"/>
          <w:szCs w:val="20"/>
        </w:rPr>
      </w:pPr>
      <w:r w:rsidRPr="001777AE">
        <w:rPr>
          <w:rStyle w:val="normaltextrun"/>
          <w:rFonts w:ascii="Arial" w:hAnsi="Arial" w:cs="Arial"/>
          <w:color w:val="000000"/>
          <w:sz w:val="20"/>
          <w:szCs w:val="20"/>
          <w:shd w:val="clear" w:color="auto" w:fill="FFFFFF"/>
        </w:rPr>
        <w:t>The Michelmores 5K Run Charity turn</w:t>
      </w:r>
      <w:r w:rsidR="0075613F">
        <w:rPr>
          <w:rStyle w:val="normaltextrun"/>
          <w:rFonts w:ascii="Arial" w:hAnsi="Arial" w:cs="Arial"/>
          <w:color w:val="000000"/>
          <w:sz w:val="20"/>
          <w:szCs w:val="20"/>
          <w:shd w:val="clear" w:color="auto" w:fill="FFFFFF"/>
        </w:rPr>
        <w:t>ed</w:t>
      </w:r>
      <w:r w:rsidRPr="001777AE">
        <w:rPr>
          <w:rStyle w:val="normaltextrun"/>
          <w:rFonts w:ascii="Arial" w:hAnsi="Arial" w:cs="Arial"/>
          <w:color w:val="000000"/>
          <w:sz w:val="20"/>
          <w:szCs w:val="20"/>
          <w:shd w:val="clear" w:color="auto" w:fill="FFFFFF"/>
        </w:rPr>
        <w:t xml:space="preserve"> 21 this year and return</w:t>
      </w:r>
      <w:r w:rsidR="0075613F">
        <w:rPr>
          <w:rStyle w:val="normaltextrun"/>
          <w:rFonts w:ascii="Arial" w:hAnsi="Arial" w:cs="Arial"/>
          <w:color w:val="000000"/>
          <w:sz w:val="20"/>
          <w:szCs w:val="20"/>
          <w:shd w:val="clear" w:color="auto" w:fill="FFFFFF"/>
        </w:rPr>
        <w:t>ed</w:t>
      </w:r>
      <w:r w:rsidRPr="001777AE">
        <w:rPr>
          <w:rStyle w:val="normaltextrun"/>
          <w:rFonts w:ascii="Arial" w:hAnsi="Arial" w:cs="Arial"/>
          <w:color w:val="000000"/>
          <w:sz w:val="20"/>
          <w:szCs w:val="20"/>
          <w:shd w:val="clear" w:color="auto" w:fill="FFFFFF"/>
        </w:rPr>
        <w:t xml:space="preserve"> to raise funds for our charity partner, the </w:t>
      </w:r>
      <w:r w:rsidRPr="001777AE">
        <w:rPr>
          <w:rStyle w:val="normaltextrun"/>
          <w:rFonts w:ascii="Arial" w:hAnsi="Arial" w:cs="Arial"/>
          <w:b/>
          <w:bCs/>
          <w:color w:val="000000"/>
          <w:sz w:val="20"/>
          <w:szCs w:val="20"/>
          <w:shd w:val="clear" w:color="auto" w:fill="FFFFFF"/>
        </w:rPr>
        <w:t>Charlie Waller Trust</w:t>
      </w:r>
      <w:r w:rsidRPr="001777AE">
        <w:rPr>
          <w:rStyle w:val="normaltextrun"/>
          <w:rFonts w:ascii="Arial" w:hAnsi="Arial" w:cs="Arial"/>
          <w:color w:val="000000"/>
          <w:sz w:val="20"/>
          <w:szCs w:val="20"/>
          <w:shd w:val="clear" w:color="auto" w:fill="FFFFFF"/>
        </w:rPr>
        <w:t>,</w:t>
      </w:r>
      <w:r w:rsidRPr="001777AE">
        <w:rPr>
          <w:rStyle w:val="normaltextrun"/>
          <w:rFonts w:ascii="Arial" w:hAnsi="Arial" w:cs="Arial"/>
          <w:color w:val="000000"/>
          <w:sz w:val="20"/>
          <w:szCs w:val="20"/>
        </w:rPr>
        <w:t xml:space="preserve"> which works tirelessly to help people to understand and talk openly about mental health. </w:t>
      </w:r>
    </w:p>
    <w:p w14:paraId="2079A32E" w14:textId="07A53C62" w:rsidR="001777AE" w:rsidRPr="000C3C9A" w:rsidRDefault="001777AE" w:rsidP="000C3C9A">
      <w:pPr>
        <w:pStyle w:val="ListParagraph"/>
        <w:numPr>
          <w:ilvl w:val="0"/>
          <w:numId w:val="26"/>
        </w:numPr>
        <w:rPr>
          <w:rFonts w:ascii="Arial" w:hAnsi="Arial" w:cs="Arial"/>
          <w:b/>
          <w:bCs/>
          <w:sz w:val="20"/>
          <w:szCs w:val="20"/>
        </w:rPr>
      </w:pPr>
      <w:r w:rsidRPr="000C3C9A">
        <w:rPr>
          <w:rFonts w:ascii="Arial" w:hAnsi="Arial" w:cs="Arial"/>
          <w:b/>
          <w:bCs/>
          <w:sz w:val="20"/>
          <w:szCs w:val="20"/>
        </w:rPr>
        <w:t xml:space="preserve">Creating </w:t>
      </w:r>
      <w:r w:rsidR="00E108EF">
        <w:rPr>
          <w:rFonts w:ascii="Arial" w:hAnsi="Arial" w:cs="Arial"/>
          <w:b/>
          <w:bCs/>
          <w:sz w:val="20"/>
          <w:szCs w:val="20"/>
        </w:rPr>
        <w:t>N</w:t>
      </w:r>
      <w:r w:rsidRPr="000C3C9A">
        <w:rPr>
          <w:rFonts w:ascii="Arial" w:hAnsi="Arial" w:cs="Arial"/>
          <w:b/>
          <w:bCs/>
          <w:sz w:val="20"/>
          <w:szCs w:val="20"/>
        </w:rPr>
        <w:t xml:space="preserve">ew </w:t>
      </w:r>
      <w:r w:rsidR="00E108EF">
        <w:rPr>
          <w:rFonts w:ascii="Arial" w:hAnsi="Arial" w:cs="Arial"/>
          <w:b/>
          <w:bCs/>
          <w:sz w:val="20"/>
          <w:szCs w:val="20"/>
        </w:rPr>
        <w:t>B</w:t>
      </w:r>
      <w:r w:rsidRPr="000C3C9A">
        <w:rPr>
          <w:rFonts w:ascii="Arial" w:hAnsi="Arial" w:cs="Arial"/>
          <w:b/>
          <w:bCs/>
          <w:sz w:val="20"/>
          <w:szCs w:val="20"/>
        </w:rPr>
        <w:t xml:space="preserve">usinesses, </w:t>
      </w:r>
      <w:r w:rsidR="00E108EF">
        <w:rPr>
          <w:rFonts w:ascii="Arial" w:hAnsi="Arial" w:cs="Arial"/>
          <w:b/>
          <w:bCs/>
          <w:sz w:val="20"/>
          <w:szCs w:val="20"/>
        </w:rPr>
        <w:t>N</w:t>
      </w:r>
      <w:r w:rsidRPr="000C3C9A">
        <w:rPr>
          <w:rFonts w:ascii="Arial" w:hAnsi="Arial" w:cs="Arial"/>
          <w:b/>
          <w:bCs/>
          <w:sz w:val="20"/>
          <w:szCs w:val="20"/>
        </w:rPr>
        <w:t xml:space="preserve">ew </w:t>
      </w:r>
      <w:proofErr w:type="gramStart"/>
      <w:r w:rsidR="00E108EF">
        <w:rPr>
          <w:rFonts w:ascii="Arial" w:hAnsi="Arial" w:cs="Arial"/>
          <w:b/>
          <w:bCs/>
          <w:sz w:val="20"/>
          <w:szCs w:val="20"/>
        </w:rPr>
        <w:t>J</w:t>
      </w:r>
      <w:r w:rsidRPr="000C3C9A">
        <w:rPr>
          <w:rFonts w:ascii="Arial" w:hAnsi="Arial" w:cs="Arial"/>
          <w:b/>
          <w:bCs/>
          <w:sz w:val="20"/>
          <w:szCs w:val="20"/>
        </w:rPr>
        <w:t>obs</w:t>
      </w:r>
      <w:proofErr w:type="gramEnd"/>
      <w:r w:rsidRPr="000C3C9A">
        <w:rPr>
          <w:rFonts w:ascii="Arial" w:hAnsi="Arial" w:cs="Arial"/>
          <w:b/>
          <w:bCs/>
          <w:sz w:val="20"/>
          <w:szCs w:val="20"/>
        </w:rPr>
        <w:t xml:space="preserve"> and </w:t>
      </w:r>
      <w:r w:rsidR="00E108EF">
        <w:rPr>
          <w:rFonts w:ascii="Arial" w:hAnsi="Arial" w:cs="Arial"/>
          <w:b/>
          <w:bCs/>
          <w:sz w:val="20"/>
          <w:szCs w:val="20"/>
        </w:rPr>
        <w:t>N</w:t>
      </w:r>
      <w:r w:rsidRPr="000C3C9A">
        <w:rPr>
          <w:rFonts w:ascii="Arial" w:hAnsi="Arial" w:cs="Arial"/>
          <w:b/>
          <w:bCs/>
          <w:sz w:val="20"/>
          <w:szCs w:val="20"/>
        </w:rPr>
        <w:t xml:space="preserve">ew </w:t>
      </w:r>
      <w:r w:rsidR="00E108EF">
        <w:rPr>
          <w:rFonts w:ascii="Arial" w:hAnsi="Arial" w:cs="Arial"/>
          <w:b/>
          <w:bCs/>
          <w:sz w:val="20"/>
          <w:szCs w:val="20"/>
        </w:rPr>
        <w:t>S</w:t>
      </w:r>
      <w:r w:rsidRPr="000C3C9A">
        <w:rPr>
          <w:rFonts w:ascii="Arial" w:hAnsi="Arial" w:cs="Arial"/>
          <w:b/>
          <w:bCs/>
          <w:sz w:val="20"/>
          <w:szCs w:val="20"/>
        </w:rPr>
        <w:t>kills</w:t>
      </w:r>
    </w:p>
    <w:p w14:paraId="47543865" w14:textId="5B692C62" w:rsidR="00C21219" w:rsidRDefault="001777AE" w:rsidP="004C52DB">
      <w:pPr>
        <w:spacing w:after="120" w:line="240" w:lineRule="auto"/>
        <w:rPr>
          <w:rFonts w:ascii="Arial" w:hAnsi="Arial" w:cs="Arial"/>
          <w:sz w:val="20"/>
          <w:szCs w:val="20"/>
        </w:rPr>
      </w:pPr>
      <w:r w:rsidRPr="001A5A44">
        <w:rPr>
          <w:rFonts w:ascii="Arial" w:hAnsi="Arial" w:cs="Arial"/>
          <w:sz w:val="20"/>
          <w:szCs w:val="20"/>
        </w:rPr>
        <w:t xml:space="preserve">Michelmores' legal apprenticeship programme promotes social inclusion, skills development/career progression and offers sponsored qualifications in business administration, accounting, tax, paralegal, conveyancing and </w:t>
      </w:r>
      <w:r w:rsidRPr="001A5A44">
        <w:rPr>
          <w:rFonts w:ascii="Arial" w:hAnsi="Arial" w:cs="Arial"/>
          <w:b/>
          <w:bCs/>
          <w:sz w:val="20"/>
          <w:szCs w:val="20"/>
        </w:rPr>
        <w:t>CILEX</w:t>
      </w:r>
      <w:r w:rsidRPr="001A5A44">
        <w:rPr>
          <w:rFonts w:ascii="Arial" w:hAnsi="Arial" w:cs="Arial"/>
          <w:sz w:val="20"/>
          <w:szCs w:val="20"/>
        </w:rPr>
        <w:t xml:space="preserve">. The paralegal apprenticeship offers opportunities to progress to conveyancing or legal executive apprenticeships. Several colleagues who joined in administration roles have since become qualified lawyers, and others have completed qualifications up to and including </w:t>
      </w:r>
      <w:proofErr w:type="gramStart"/>
      <w:r w:rsidRPr="001A5A44">
        <w:rPr>
          <w:rFonts w:ascii="Arial" w:hAnsi="Arial" w:cs="Arial"/>
          <w:sz w:val="20"/>
          <w:szCs w:val="20"/>
        </w:rPr>
        <w:t>masters</w:t>
      </w:r>
      <w:proofErr w:type="gramEnd"/>
      <w:r w:rsidRPr="001A5A44">
        <w:rPr>
          <w:rFonts w:ascii="Arial" w:hAnsi="Arial" w:cs="Arial"/>
          <w:sz w:val="20"/>
          <w:szCs w:val="20"/>
        </w:rPr>
        <w:t xml:space="preserve"> degree (Level 7). 2022 sees </w:t>
      </w:r>
      <w:r w:rsidR="00AB4553">
        <w:rPr>
          <w:rFonts w:ascii="Arial" w:hAnsi="Arial" w:cs="Arial"/>
          <w:sz w:val="20"/>
          <w:szCs w:val="20"/>
        </w:rPr>
        <w:t>f</w:t>
      </w:r>
      <w:r w:rsidRPr="001A5A44">
        <w:rPr>
          <w:rFonts w:ascii="Arial" w:hAnsi="Arial" w:cs="Arial"/>
          <w:sz w:val="20"/>
          <w:szCs w:val="20"/>
        </w:rPr>
        <w:t>urther recognition of the CILEX route, with the appointment of Michelmores' first CILEX-qualified Partner.</w:t>
      </w:r>
      <w:r w:rsidR="006177F1">
        <w:rPr>
          <w:rFonts w:ascii="Arial" w:hAnsi="Arial" w:cs="Arial"/>
          <w:sz w:val="20"/>
          <w:szCs w:val="20"/>
        </w:rPr>
        <w:t xml:space="preserve"> </w:t>
      </w:r>
    </w:p>
    <w:p w14:paraId="60950A02" w14:textId="55CD7D7E" w:rsidR="001777AE" w:rsidRPr="001A5A44" w:rsidRDefault="001777AE" w:rsidP="004C52DB">
      <w:pPr>
        <w:spacing w:after="120" w:line="240" w:lineRule="auto"/>
        <w:rPr>
          <w:rFonts w:ascii="Arial" w:hAnsi="Arial" w:cs="Arial"/>
          <w:sz w:val="20"/>
          <w:szCs w:val="20"/>
        </w:rPr>
      </w:pPr>
      <w:r w:rsidRPr="001A5A44">
        <w:rPr>
          <w:rFonts w:ascii="Arial" w:hAnsi="Arial" w:cs="Arial"/>
          <w:sz w:val="20"/>
          <w:szCs w:val="20"/>
        </w:rPr>
        <w:t xml:space="preserve">Our award-winning </w:t>
      </w:r>
      <w:r w:rsidRPr="001A5A44">
        <w:rPr>
          <w:rFonts w:ascii="Arial" w:hAnsi="Arial" w:cs="Arial"/>
          <w:b/>
          <w:bCs/>
          <w:sz w:val="20"/>
          <w:szCs w:val="20"/>
        </w:rPr>
        <w:t>MAINstream network for business angels</w:t>
      </w:r>
      <w:r w:rsidRPr="001A5A44">
        <w:rPr>
          <w:rFonts w:ascii="Arial" w:hAnsi="Arial" w:cs="Arial"/>
          <w:sz w:val="20"/>
          <w:szCs w:val="20"/>
        </w:rPr>
        <w:t>, provides a supportive environment for start-ups to seek funding for growth and jobs/skills creation by presenting their businesses to potential investors.</w:t>
      </w:r>
    </w:p>
    <w:p w14:paraId="4A32C437" w14:textId="77777777" w:rsidR="00ED698C" w:rsidRPr="00C21219" w:rsidRDefault="00ED698C" w:rsidP="00A82B40">
      <w:pPr>
        <w:pStyle w:val="Heading1"/>
        <w:spacing w:after="120"/>
        <w:rPr>
          <w:rFonts w:eastAsia="Arial"/>
          <w:sz w:val="20"/>
          <w:szCs w:val="20"/>
        </w:rPr>
      </w:pPr>
      <w:bookmarkStart w:id="6" w:name="_Toc119056082"/>
      <w:bookmarkStart w:id="7" w:name="_Hlk113013261"/>
      <w:r w:rsidRPr="00C21219">
        <w:rPr>
          <w:rFonts w:eastAsia="Arial"/>
          <w:sz w:val="20"/>
          <w:szCs w:val="20"/>
        </w:rPr>
        <w:lastRenderedPageBreak/>
        <w:t>Property and Construction Specialism</w:t>
      </w:r>
      <w:bookmarkEnd w:id="6"/>
    </w:p>
    <w:p w14:paraId="6F55D948" w14:textId="4B7D7FBD" w:rsidR="00A027C4" w:rsidRPr="00540198" w:rsidRDefault="00A027C4" w:rsidP="00A027C4">
      <w:pPr>
        <w:pBdr>
          <w:top w:val="nil"/>
          <w:left w:val="nil"/>
          <w:bottom w:val="nil"/>
          <w:right w:val="nil"/>
          <w:between w:val="nil"/>
        </w:pBdr>
        <w:spacing w:after="120" w:line="240" w:lineRule="auto"/>
        <w:rPr>
          <w:rFonts w:ascii="Arial" w:eastAsia="Arial" w:hAnsi="Arial" w:cs="Arial"/>
          <w:b/>
          <w:bCs/>
          <w:sz w:val="20"/>
          <w:szCs w:val="20"/>
          <w:lang w:eastAsia="en-GB"/>
        </w:rPr>
      </w:pPr>
      <w:r w:rsidRPr="00A027C4">
        <w:rPr>
          <w:rFonts w:ascii="Arial" w:eastAsia="Arial" w:hAnsi="Arial" w:cs="Arial"/>
          <w:b/>
          <w:bCs/>
          <w:sz w:val="20"/>
          <w:szCs w:val="20"/>
          <w:lang w:eastAsia="en-GB"/>
        </w:rPr>
        <w:t>Core team of 65 – including 20 Partners</w:t>
      </w:r>
    </w:p>
    <w:p w14:paraId="6BFD5FB6" w14:textId="288A26C2" w:rsidR="00B847F8" w:rsidRDefault="000D11C0" w:rsidP="00430924">
      <w:pPr>
        <w:pBdr>
          <w:top w:val="nil"/>
          <w:left w:val="nil"/>
          <w:bottom w:val="nil"/>
          <w:right w:val="nil"/>
          <w:between w:val="nil"/>
        </w:pBdr>
        <w:spacing w:after="80" w:line="240" w:lineRule="auto"/>
        <w:rPr>
          <w:rFonts w:ascii="Arial" w:eastAsia="Arial" w:hAnsi="Arial" w:cs="Arial"/>
          <w:sz w:val="20"/>
          <w:szCs w:val="20"/>
          <w:lang w:eastAsia="en-GB"/>
        </w:rPr>
      </w:pPr>
      <w:r w:rsidRPr="00A3298E">
        <w:rPr>
          <w:rFonts w:ascii="Arial" w:eastAsia="Arial" w:hAnsi="Arial" w:cs="Arial"/>
          <w:b/>
          <w:bCs/>
          <w:sz w:val="20"/>
          <w:szCs w:val="20"/>
          <w:lang w:eastAsia="en-GB"/>
        </w:rPr>
        <w:t>Michelmores</w:t>
      </w:r>
      <w:r>
        <w:rPr>
          <w:rFonts w:ascii="Arial" w:eastAsia="Arial" w:hAnsi="Arial" w:cs="Arial"/>
          <w:sz w:val="20"/>
          <w:szCs w:val="20"/>
          <w:lang w:eastAsia="en-GB"/>
        </w:rPr>
        <w:t xml:space="preserve"> provides the f</w:t>
      </w:r>
      <w:r w:rsidR="00430924">
        <w:rPr>
          <w:rFonts w:ascii="Arial" w:eastAsia="Arial" w:hAnsi="Arial" w:cs="Arial"/>
          <w:sz w:val="20"/>
          <w:szCs w:val="20"/>
          <w:lang w:eastAsia="en-GB"/>
        </w:rPr>
        <w:t>ull</w:t>
      </w:r>
      <w:r w:rsidR="00D3622D" w:rsidRPr="00D3622D">
        <w:rPr>
          <w:rFonts w:ascii="Arial" w:eastAsia="Arial" w:hAnsi="Arial" w:cs="Arial"/>
          <w:sz w:val="20"/>
          <w:szCs w:val="20"/>
          <w:lang w:eastAsia="en-GB"/>
        </w:rPr>
        <w:t xml:space="preserve"> range of expertise for the </w:t>
      </w:r>
      <w:r w:rsidR="00B847F8" w:rsidRPr="0005319B">
        <w:rPr>
          <w:rFonts w:ascii="Arial" w:eastAsia="Arial" w:hAnsi="Arial" w:cs="Arial"/>
          <w:b/>
          <w:bCs/>
          <w:sz w:val="20"/>
          <w:szCs w:val="20"/>
          <w:lang w:eastAsia="en-GB"/>
        </w:rPr>
        <w:t>Property and Construction</w:t>
      </w:r>
      <w:r w:rsidR="00D3622D" w:rsidRPr="00D3622D">
        <w:rPr>
          <w:rFonts w:ascii="Arial" w:eastAsia="Arial" w:hAnsi="Arial" w:cs="Arial"/>
          <w:sz w:val="20"/>
          <w:szCs w:val="20"/>
          <w:lang w:eastAsia="en-GB"/>
        </w:rPr>
        <w:t xml:space="preserve"> specialism, </w:t>
      </w:r>
      <w:r w:rsidR="00B847F8">
        <w:rPr>
          <w:rFonts w:ascii="Arial" w:eastAsia="Arial" w:hAnsi="Arial" w:cs="Arial"/>
          <w:sz w:val="20"/>
          <w:szCs w:val="20"/>
          <w:lang w:eastAsia="en-GB"/>
        </w:rPr>
        <w:t>plus all aspects of real estate finance, as well as advice and support in relation to construction and infrastructure projects</w:t>
      </w:r>
      <w:r w:rsidR="002E36F7">
        <w:rPr>
          <w:rFonts w:ascii="Arial" w:eastAsia="Arial" w:hAnsi="Arial" w:cs="Arial"/>
          <w:sz w:val="20"/>
          <w:szCs w:val="20"/>
          <w:lang w:eastAsia="en-GB"/>
        </w:rPr>
        <w:t>, PPP/PFI</w:t>
      </w:r>
      <w:r w:rsidR="00B847F8">
        <w:rPr>
          <w:rFonts w:ascii="Arial" w:eastAsia="Arial" w:hAnsi="Arial" w:cs="Arial"/>
          <w:sz w:val="20"/>
          <w:szCs w:val="20"/>
          <w:lang w:eastAsia="en-GB"/>
        </w:rPr>
        <w:t xml:space="preserve">: </w:t>
      </w:r>
      <w:r w:rsidR="00B847F8" w:rsidRPr="001B1A17">
        <w:rPr>
          <w:rFonts w:ascii="Arial" w:eastAsia="Arial" w:hAnsi="Arial" w:cs="Arial"/>
          <w:sz w:val="20"/>
          <w:szCs w:val="20"/>
          <w:lang w:eastAsia="en-GB"/>
        </w:rPr>
        <w:t>crown, commercial and residential real estate including investment;</w:t>
      </w:r>
      <w:r w:rsidR="00B847F8">
        <w:rPr>
          <w:rFonts w:ascii="Arial" w:eastAsia="Arial" w:hAnsi="Arial" w:cs="Arial"/>
          <w:sz w:val="20"/>
          <w:szCs w:val="20"/>
          <w:lang w:eastAsia="en-GB"/>
        </w:rPr>
        <w:t xml:space="preserve"> </w:t>
      </w:r>
      <w:r w:rsidR="00B847F8" w:rsidRPr="001B1A17">
        <w:rPr>
          <w:rFonts w:ascii="Arial" w:eastAsia="Arial" w:hAnsi="Arial" w:cs="Arial"/>
          <w:sz w:val="20"/>
          <w:szCs w:val="20"/>
          <w:lang w:eastAsia="en-GB"/>
        </w:rPr>
        <w:t>site/property redevelopment;</w:t>
      </w:r>
      <w:r w:rsidR="00B847F8">
        <w:rPr>
          <w:rFonts w:ascii="Arial" w:eastAsia="Arial" w:hAnsi="Arial" w:cs="Arial"/>
          <w:sz w:val="20"/>
          <w:szCs w:val="20"/>
          <w:lang w:eastAsia="en-GB"/>
        </w:rPr>
        <w:t xml:space="preserve"> </w:t>
      </w:r>
      <w:r w:rsidR="00B847F8" w:rsidRPr="001B1A17">
        <w:rPr>
          <w:rFonts w:ascii="Arial" w:eastAsia="Arial" w:hAnsi="Arial" w:cs="Arial"/>
          <w:sz w:val="20"/>
          <w:szCs w:val="20"/>
          <w:lang w:eastAsia="en-GB"/>
        </w:rPr>
        <w:t>acquisition and disposal (including relevant tax advice);</w:t>
      </w:r>
      <w:r w:rsidR="00B847F8">
        <w:rPr>
          <w:rFonts w:ascii="Arial" w:eastAsia="Arial" w:hAnsi="Arial" w:cs="Arial"/>
          <w:sz w:val="20"/>
          <w:szCs w:val="20"/>
          <w:lang w:eastAsia="en-GB"/>
        </w:rPr>
        <w:t xml:space="preserve"> </w:t>
      </w:r>
      <w:r w:rsidR="00B847F8" w:rsidRPr="001B1A17">
        <w:rPr>
          <w:rFonts w:ascii="Arial" w:eastAsia="Arial" w:hAnsi="Arial" w:cs="Arial"/>
          <w:sz w:val="20"/>
          <w:szCs w:val="20"/>
          <w:lang w:eastAsia="en-GB"/>
        </w:rPr>
        <w:t>compulsory purchase;</w:t>
      </w:r>
      <w:r w:rsidR="00B847F8">
        <w:rPr>
          <w:rFonts w:ascii="Arial" w:eastAsia="Arial" w:hAnsi="Arial" w:cs="Arial"/>
          <w:sz w:val="20"/>
          <w:szCs w:val="20"/>
          <w:lang w:eastAsia="en-GB"/>
        </w:rPr>
        <w:t xml:space="preserve"> </w:t>
      </w:r>
      <w:r w:rsidR="00B847F8" w:rsidRPr="001B1A17">
        <w:rPr>
          <w:rFonts w:ascii="Arial" w:eastAsia="Arial" w:hAnsi="Arial" w:cs="Arial"/>
          <w:sz w:val="20"/>
          <w:szCs w:val="20"/>
          <w:lang w:eastAsia="en-GB"/>
        </w:rPr>
        <w:t>freehold, leasehold and licences;</w:t>
      </w:r>
      <w:r w:rsidR="00B847F8">
        <w:rPr>
          <w:rFonts w:ascii="Arial" w:eastAsia="Arial" w:hAnsi="Arial" w:cs="Arial"/>
          <w:sz w:val="20"/>
          <w:szCs w:val="20"/>
          <w:lang w:eastAsia="en-GB"/>
        </w:rPr>
        <w:t xml:space="preserve"> </w:t>
      </w:r>
      <w:r w:rsidR="00B847F8" w:rsidRPr="001B1A17">
        <w:rPr>
          <w:rFonts w:ascii="Arial" w:eastAsia="Arial" w:hAnsi="Arial" w:cs="Arial"/>
          <w:sz w:val="20"/>
          <w:szCs w:val="20"/>
          <w:lang w:eastAsia="en-GB"/>
        </w:rPr>
        <w:t>landlord and tenant matters;</w:t>
      </w:r>
      <w:r w:rsidR="00B847F8">
        <w:rPr>
          <w:rFonts w:ascii="Arial" w:eastAsia="Arial" w:hAnsi="Arial" w:cs="Arial"/>
          <w:sz w:val="20"/>
          <w:szCs w:val="20"/>
          <w:lang w:eastAsia="en-GB"/>
        </w:rPr>
        <w:t xml:space="preserve"> r</w:t>
      </w:r>
      <w:r w:rsidR="00B847F8" w:rsidRPr="001B1A17">
        <w:rPr>
          <w:rFonts w:ascii="Arial" w:eastAsia="Arial" w:hAnsi="Arial" w:cs="Arial"/>
          <w:sz w:val="20"/>
          <w:szCs w:val="20"/>
          <w:lang w:eastAsia="en-GB"/>
        </w:rPr>
        <w:t>eal estate litigation.</w:t>
      </w:r>
    </w:p>
    <w:p w14:paraId="603D7D1B" w14:textId="29CD2310" w:rsidR="00F26952" w:rsidRPr="00C411B1" w:rsidRDefault="00AF23B5" w:rsidP="00430924">
      <w:pPr>
        <w:pBdr>
          <w:top w:val="nil"/>
          <w:left w:val="nil"/>
          <w:bottom w:val="nil"/>
          <w:right w:val="nil"/>
          <w:between w:val="nil"/>
        </w:pBdr>
        <w:spacing w:after="80" w:line="240" w:lineRule="auto"/>
        <w:rPr>
          <w:rFonts w:ascii="Arial" w:eastAsia="Arial" w:hAnsi="Arial" w:cs="Arial"/>
          <w:b/>
          <w:bCs/>
          <w:sz w:val="20"/>
          <w:szCs w:val="20"/>
          <w:lang w:eastAsia="en-GB"/>
        </w:rPr>
      </w:pPr>
      <w:r>
        <w:rPr>
          <w:rFonts w:ascii="Arial" w:eastAsia="Arial" w:hAnsi="Arial" w:cs="Arial"/>
          <w:b/>
          <w:bCs/>
          <w:sz w:val="20"/>
          <w:szCs w:val="20"/>
          <w:lang w:eastAsia="en-GB"/>
        </w:rPr>
        <w:t>Case Studies</w:t>
      </w:r>
    </w:p>
    <w:bookmarkEnd w:id="7"/>
    <w:p w14:paraId="77E4671E" w14:textId="7EA1D760" w:rsidR="00CE7AD8" w:rsidRPr="004042A1" w:rsidRDefault="00ED698C" w:rsidP="00E177D5">
      <w:pPr>
        <w:pStyle w:val="ListParagraph"/>
        <w:numPr>
          <w:ilvl w:val="0"/>
          <w:numId w:val="32"/>
        </w:numPr>
        <w:spacing w:after="0" w:line="240" w:lineRule="auto"/>
        <w:ind w:left="357" w:hanging="357"/>
        <w:rPr>
          <w:rFonts w:ascii="Arial" w:hAnsi="Arial" w:cs="Arial"/>
          <w:b/>
          <w:bCs/>
          <w:sz w:val="20"/>
          <w:szCs w:val="20"/>
        </w:rPr>
      </w:pPr>
      <w:r w:rsidRPr="004042A1">
        <w:rPr>
          <w:rFonts w:ascii="Arial" w:hAnsi="Arial" w:cs="Arial"/>
          <w:sz w:val="20"/>
          <w:szCs w:val="20"/>
        </w:rPr>
        <w:t xml:space="preserve">Acting for a </w:t>
      </w:r>
      <w:r w:rsidRPr="00BF1062">
        <w:rPr>
          <w:rFonts w:ascii="Arial" w:hAnsi="Arial" w:cs="Arial"/>
          <w:b/>
          <w:bCs/>
          <w:sz w:val="20"/>
          <w:szCs w:val="20"/>
          <w:u w:val="single"/>
        </w:rPr>
        <w:t>London Borough</w:t>
      </w:r>
      <w:r w:rsidRPr="004042A1">
        <w:rPr>
          <w:rFonts w:ascii="Arial" w:hAnsi="Arial" w:cs="Arial"/>
          <w:sz w:val="20"/>
          <w:szCs w:val="20"/>
        </w:rPr>
        <w:t xml:space="preserve"> on the </w:t>
      </w:r>
      <w:r w:rsidRPr="00451F09">
        <w:rPr>
          <w:rFonts w:ascii="Arial" w:hAnsi="Arial" w:cs="Arial"/>
          <w:b/>
          <w:bCs/>
          <w:sz w:val="20"/>
          <w:szCs w:val="20"/>
          <w:u w:val="single"/>
        </w:rPr>
        <w:t>acquisition of a freehold</w:t>
      </w:r>
      <w:r w:rsidRPr="004042A1">
        <w:rPr>
          <w:rFonts w:ascii="Arial" w:hAnsi="Arial" w:cs="Arial"/>
          <w:sz w:val="20"/>
          <w:szCs w:val="20"/>
        </w:rPr>
        <w:t xml:space="preserve"> newly</w:t>
      </w:r>
      <w:r w:rsidR="00957186" w:rsidRPr="004042A1">
        <w:rPr>
          <w:rFonts w:ascii="Arial" w:hAnsi="Arial" w:cs="Arial"/>
          <w:sz w:val="20"/>
          <w:szCs w:val="20"/>
        </w:rPr>
        <w:t>-</w:t>
      </w:r>
      <w:r w:rsidRPr="004042A1">
        <w:rPr>
          <w:rFonts w:ascii="Arial" w:hAnsi="Arial" w:cs="Arial"/>
          <w:sz w:val="20"/>
          <w:szCs w:val="20"/>
        </w:rPr>
        <w:t>developed retail park</w:t>
      </w:r>
      <w:r w:rsidR="00B90FF1" w:rsidRPr="004042A1">
        <w:rPr>
          <w:rFonts w:ascii="Arial" w:hAnsi="Arial" w:cs="Arial"/>
          <w:sz w:val="20"/>
          <w:szCs w:val="20"/>
        </w:rPr>
        <w:t xml:space="preserve">. </w:t>
      </w:r>
      <w:r w:rsidR="002D15EB" w:rsidRPr="00407AFF">
        <w:rPr>
          <w:rFonts w:ascii="Arial" w:hAnsi="Arial" w:cs="Arial"/>
          <w:b/>
          <w:bCs/>
          <w:i/>
          <w:iCs/>
          <w:sz w:val="20"/>
          <w:szCs w:val="20"/>
        </w:rPr>
        <w:t xml:space="preserve">We enabled our </w:t>
      </w:r>
      <w:r w:rsidRPr="00407AFF">
        <w:rPr>
          <w:rFonts w:ascii="Arial" w:hAnsi="Arial" w:cs="Arial"/>
          <w:b/>
          <w:bCs/>
          <w:i/>
          <w:iCs/>
          <w:sz w:val="20"/>
          <w:szCs w:val="20"/>
        </w:rPr>
        <w:t>client to achieve their targeted rental income in order to offset funding reductions</w:t>
      </w:r>
      <w:r w:rsidRPr="00407AFF">
        <w:rPr>
          <w:rFonts w:ascii="Arial" w:hAnsi="Arial" w:cs="Arial"/>
          <w:i/>
          <w:iCs/>
          <w:sz w:val="20"/>
          <w:szCs w:val="20"/>
        </w:rPr>
        <w:t>.</w:t>
      </w:r>
    </w:p>
    <w:p w14:paraId="6D3D3D9C" w14:textId="5182BC76" w:rsidR="007808AA" w:rsidRPr="004042A1" w:rsidRDefault="00E2744F" w:rsidP="00E177D5">
      <w:pPr>
        <w:pStyle w:val="ListParagraph"/>
        <w:numPr>
          <w:ilvl w:val="0"/>
          <w:numId w:val="32"/>
        </w:numPr>
        <w:spacing w:after="0" w:line="240" w:lineRule="auto"/>
        <w:ind w:left="357" w:hanging="357"/>
        <w:rPr>
          <w:rFonts w:ascii="Arial" w:eastAsia="Arial" w:hAnsi="Arial" w:cs="Arial"/>
          <w:sz w:val="20"/>
          <w:szCs w:val="20"/>
          <w:lang w:eastAsia="en-GB"/>
        </w:rPr>
      </w:pPr>
      <w:bookmarkStart w:id="8" w:name="_Hlk115349480"/>
      <w:r w:rsidRPr="004042A1">
        <w:rPr>
          <w:rFonts w:ascii="Arial" w:eastAsia="Calibri" w:hAnsi="Arial" w:cs="Arial"/>
          <w:sz w:val="20"/>
          <w:szCs w:val="20"/>
        </w:rPr>
        <w:t>Acting for a</w:t>
      </w:r>
      <w:r w:rsidRPr="004042A1">
        <w:rPr>
          <w:rFonts w:ascii="Arial" w:eastAsia="Calibri" w:hAnsi="Arial" w:cs="Arial"/>
          <w:b/>
          <w:bCs/>
          <w:sz w:val="20"/>
          <w:szCs w:val="20"/>
        </w:rPr>
        <w:t xml:space="preserve"> </w:t>
      </w:r>
      <w:r w:rsidRPr="00451F09">
        <w:rPr>
          <w:rFonts w:ascii="Arial" w:eastAsia="Calibri" w:hAnsi="Arial" w:cs="Arial"/>
          <w:b/>
          <w:bCs/>
          <w:sz w:val="20"/>
          <w:szCs w:val="20"/>
          <w:u w:val="single"/>
        </w:rPr>
        <w:t>Local Authority</w:t>
      </w:r>
      <w:r w:rsidRPr="004042A1">
        <w:rPr>
          <w:rFonts w:ascii="Arial" w:eastAsia="Calibri" w:hAnsi="Arial" w:cs="Arial"/>
          <w:b/>
          <w:bCs/>
          <w:sz w:val="20"/>
          <w:szCs w:val="20"/>
        </w:rPr>
        <w:t xml:space="preserve"> </w:t>
      </w:r>
      <w:r w:rsidR="001375D8" w:rsidRPr="004042A1">
        <w:rPr>
          <w:rFonts w:ascii="Arial" w:eastAsia="Calibri" w:hAnsi="Arial" w:cs="Arial"/>
          <w:sz w:val="20"/>
          <w:szCs w:val="20"/>
        </w:rPr>
        <w:t>on</w:t>
      </w:r>
      <w:r w:rsidRPr="004042A1">
        <w:rPr>
          <w:rFonts w:ascii="Arial" w:eastAsia="Calibri" w:hAnsi="Arial" w:cs="Arial"/>
          <w:sz w:val="20"/>
          <w:szCs w:val="20"/>
        </w:rPr>
        <w:t xml:space="preserve"> initial </w:t>
      </w:r>
      <w:r w:rsidRPr="00451F09">
        <w:rPr>
          <w:rFonts w:ascii="Arial" w:eastAsia="Calibri" w:hAnsi="Arial" w:cs="Arial"/>
          <w:b/>
          <w:bCs/>
          <w:sz w:val="20"/>
          <w:szCs w:val="20"/>
          <w:u w:val="single"/>
        </w:rPr>
        <w:t>due diligence</w:t>
      </w:r>
      <w:r w:rsidRPr="004042A1">
        <w:rPr>
          <w:rFonts w:ascii="Arial" w:eastAsia="Calibri" w:hAnsi="Arial" w:cs="Arial"/>
          <w:sz w:val="20"/>
          <w:szCs w:val="20"/>
        </w:rPr>
        <w:t xml:space="preserve"> </w:t>
      </w:r>
      <w:r w:rsidR="00C27594" w:rsidRPr="004042A1">
        <w:rPr>
          <w:rFonts w:ascii="Arial" w:eastAsia="Calibri" w:hAnsi="Arial" w:cs="Arial"/>
          <w:sz w:val="20"/>
          <w:szCs w:val="20"/>
        </w:rPr>
        <w:t>re</w:t>
      </w:r>
      <w:r w:rsidRPr="004042A1">
        <w:rPr>
          <w:rFonts w:ascii="Arial" w:eastAsia="Calibri" w:hAnsi="Arial" w:cs="Arial"/>
          <w:sz w:val="20"/>
          <w:szCs w:val="20"/>
        </w:rPr>
        <w:t xml:space="preserve"> </w:t>
      </w:r>
      <w:r w:rsidRPr="00451F09">
        <w:rPr>
          <w:rFonts w:ascii="Arial" w:eastAsia="Calibri" w:hAnsi="Arial" w:cs="Arial"/>
          <w:b/>
          <w:bCs/>
          <w:sz w:val="20"/>
          <w:szCs w:val="20"/>
          <w:u w:val="single"/>
        </w:rPr>
        <w:t>strategic development</w:t>
      </w:r>
      <w:r w:rsidRPr="00451F09">
        <w:rPr>
          <w:rFonts w:ascii="Arial" w:eastAsia="Calibri" w:hAnsi="Arial" w:cs="Arial"/>
          <w:sz w:val="20"/>
          <w:szCs w:val="20"/>
        </w:rPr>
        <w:t xml:space="preserve"> sites</w:t>
      </w:r>
      <w:r w:rsidRPr="004042A1">
        <w:rPr>
          <w:rFonts w:ascii="Arial" w:eastAsia="Calibri" w:hAnsi="Arial" w:cs="Arial"/>
          <w:sz w:val="20"/>
          <w:szCs w:val="20"/>
        </w:rPr>
        <w:t xml:space="preserve"> owned by the </w:t>
      </w:r>
      <w:r w:rsidR="001375D8" w:rsidRPr="004042A1">
        <w:rPr>
          <w:rFonts w:ascii="Arial" w:eastAsia="Calibri" w:hAnsi="Arial" w:cs="Arial"/>
          <w:sz w:val="20"/>
          <w:szCs w:val="20"/>
        </w:rPr>
        <w:t>Council,</w:t>
      </w:r>
      <w:r w:rsidRPr="004042A1">
        <w:rPr>
          <w:rFonts w:ascii="Arial" w:eastAsia="Calibri" w:hAnsi="Arial" w:cs="Arial"/>
          <w:sz w:val="20"/>
          <w:szCs w:val="20"/>
        </w:rPr>
        <w:t xml:space="preserve"> including highlighting key risks and solutions</w:t>
      </w:r>
      <w:r w:rsidR="001375D8" w:rsidRPr="004042A1">
        <w:rPr>
          <w:rFonts w:ascii="Arial" w:eastAsia="Calibri" w:hAnsi="Arial" w:cs="Arial"/>
          <w:sz w:val="20"/>
          <w:szCs w:val="20"/>
        </w:rPr>
        <w:t>,</w:t>
      </w:r>
      <w:r w:rsidRPr="004042A1">
        <w:rPr>
          <w:rFonts w:ascii="Arial" w:eastAsia="Calibri" w:hAnsi="Arial" w:cs="Arial"/>
          <w:sz w:val="20"/>
          <w:szCs w:val="20"/>
        </w:rPr>
        <w:t xml:space="preserve"> as well as advice </w:t>
      </w:r>
      <w:r w:rsidR="001375D8" w:rsidRPr="004042A1">
        <w:rPr>
          <w:rFonts w:ascii="Arial" w:eastAsia="Calibri" w:hAnsi="Arial" w:cs="Arial"/>
          <w:sz w:val="20"/>
          <w:szCs w:val="20"/>
        </w:rPr>
        <w:t>on</w:t>
      </w:r>
      <w:r w:rsidRPr="004042A1">
        <w:rPr>
          <w:rFonts w:ascii="Arial" w:eastAsia="Calibri" w:hAnsi="Arial" w:cs="Arial"/>
          <w:sz w:val="20"/>
          <w:szCs w:val="20"/>
        </w:rPr>
        <w:t xml:space="preserve"> terms to be agreed with adjacent landowners in order to unlock the sites.</w:t>
      </w:r>
      <w:r w:rsidR="00E317B5" w:rsidRPr="004042A1">
        <w:rPr>
          <w:rFonts w:ascii="Arial" w:eastAsia="Calibri" w:hAnsi="Arial" w:cs="Arial"/>
          <w:sz w:val="20"/>
          <w:szCs w:val="20"/>
        </w:rPr>
        <w:t xml:space="preserve"> </w:t>
      </w:r>
      <w:r w:rsidR="002D15EB" w:rsidRPr="00407AFF">
        <w:rPr>
          <w:rFonts w:ascii="Arial" w:eastAsia="Times New Roman" w:hAnsi="Arial" w:cs="Arial"/>
          <w:b/>
          <w:bCs/>
          <w:i/>
          <w:iCs/>
          <w:sz w:val="20"/>
          <w:szCs w:val="20"/>
        </w:rPr>
        <w:t>We assisted</w:t>
      </w:r>
      <w:r w:rsidR="00555D04" w:rsidRPr="00407AFF">
        <w:rPr>
          <w:rFonts w:ascii="Arial" w:eastAsia="Times New Roman" w:hAnsi="Arial" w:cs="Arial"/>
          <w:b/>
          <w:bCs/>
          <w:i/>
          <w:iCs/>
          <w:sz w:val="20"/>
          <w:szCs w:val="20"/>
        </w:rPr>
        <w:t xml:space="preserve"> </w:t>
      </w:r>
      <w:r w:rsidRPr="00407AFF">
        <w:rPr>
          <w:rFonts w:ascii="Arial" w:eastAsia="Times New Roman" w:hAnsi="Arial" w:cs="Arial"/>
          <w:b/>
          <w:bCs/>
          <w:i/>
          <w:iCs/>
          <w:sz w:val="20"/>
          <w:szCs w:val="20"/>
        </w:rPr>
        <w:t xml:space="preserve">the </w:t>
      </w:r>
      <w:r w:rsidR="000815A5" w:rsidRPr="00407AFF">
        <w:rPr>
          <w:rFonts w:ascii="Arial" w:eastAsia="Times New Roman" w:hAnsi="Arial" w:cs="Arial"/>
          <w:b/>
          <w:bCs/>
          <w:i/>
          <w:iCs/>
          <w:sz w:val="20"/>
          <w:szCs w:val="20"/>
        </w:rPr>
        <w:t>Council</w:t>
      </w:r>
      <w:r w:rsidRPr="00407AFF">
        <w:rPr>
          <w:rFonts w:ascii="Arial" w:eastAsia="Times New Roman" w:hAnsi="Arial" w:cs="Arial"/>
          <w:b/>
          <w:bCs/>
          <w:i/>
          <w:iCs/>
          <w:sz w:val="20"/>
          <w:szCs w:val="20"/>
        </w:rPr>
        <w:t xml:space="preserve"> to unlock the development potential of long</w:t>
      </w:r>
      <w:r w:rsidR="002A0EB6" w:rsidRPr="00407AFF">
        <w:rPr>
          <w:rFonts w:ascii="Arial" w:eastAsia="Times New Roman" w:hAnsi="Arial" w:cs="Arial"/>
          <w:b/>
          <w:bCs/>
          <w:i/>
          <w:iCs/>
          <w:sz w:val="20"/>
          <w:szCs w:val="20"/>
        </w:rPr>
        <w:t>-</w:t>
      </w:r>
      <w:r w:rsidRPr="00407AFF">
        <w:rPr>
          <w:rFonts w:ascii="Arial" w:eastAsia="Times New Roman" w:hAnsi="Arial" w:cs="Arial"/>
          <w:b/>
          <w:bCs/>
          <w:i/>
          <w:iCs/>
          <w:sz w:val="20"/>
          <w:szCs w:val="20"/>
        </w:rPr>
        <w:t xml:space="preserve">term strategic </w:t>
      </w:r>
      <w:r w:rsidR="002C59B4" w:rsidRPr="00407AFF">
        <w:rPr>
          <w:rFonts w:ascii="Arial" w:eastAsia="Times New Roman" w:hAnsi="Arial" w:cs="Arial"/>
          <w:b/>
          <w:bCs/>
          <w:i/>
          <w:iCs/>
          <w:sz w:val="20"/>
          <w:szCs w:val="20"/>
        </w:rPr>
        <w:t>sites</w:t>
      </w:r>
      <w:r w:rsidR="00C27594" w:rsidRPr="00407AFF">
        <w:rPr>
          <w:rFonts w:ascii="Arial" w:eastAsia="Times New Roman" w:hAnsi="Arial" w:cs="Arial"/>
          <w:b/>
          <w:bCs/>
          <w:i/>
          <w:iCs/>
          <w:sz w:val="20"/>
          <w:szCs w:val="20"/>
        </w:rPr>
        <w:t>/</w:t>
      </w:r>
      <w:r w:rsidR="00C753B8" w:rsidRPr="00407AFF">
        <w:rPr>
          <w:rFonts w:ascii="Arial" w:eastAsia="Times New Roman" w:hAnsi="Arial" w:cs="Arial"/>
          <w:b/>
          <w:bCs/>
          <w:i/>
          <w:iCs/>
          <w:sz w:val="20"/>
          <w:szCs w:val="20"/>
        </w:rPr>
        <w:t>developing</w:t>
      </w:r>
      <w:r w:rsidRPr="00407AFF">
        <w:rPr>
          <w:rFonts w:ascii="Arial" w:eastAsia="Times New Roman" w:hAnsi="Arial" w:cs="Arial"/>
          <w:b/>
          <w:bCs/>
          <w:i/>
          <w:iCs/>
          <w:sz w:val="20"/>
          <w:szCs w:val="20"/>
        </w:rPr>
        <w:t xml:space="preserve"> a</w:t>
      </w:r>
      <w:r w:rsidR="00555D04" w:rsidRPr="00407AFF">
        <w:rPr>
          <w:rFonts w:ascii="Arial" w:eastAsia="Times New Roman" w:hAnsi="Arial" w:cs="Arial"/>
          <w:b/>
          <w:bCs/>
          <w:i/>
          <w:iCs/>
          <w:sz w:val="20"/>
          <w:szCs w:val="20"/>
        </w:rPr>
        <w:t>n on-going</w:t>
      </w:r>
      <w:r w:rsidRPr="00407AFF">
        <w:rPr>
          <w:rFonts w:ascii="Arial" w:eastAsia="Times New Roman" w:hAnsi="Arial" w:cs="Arial"/>
          <w:b/>
          <w:bCs/>
          <w:i/>
          <w:iCs/>
          <w:sz w:val="20"/>
          <w:szCs w:val="20"/>
        </w:rPr>
        <w:t xml:space="preserve"> relationship </w:t>
      </w:r>
      <w:r w:rsidR="00C753B8" w:rsidRPr="00407AFF">
        <w:rPr>
          <w:rFonts w:ascii="Arial" w:eastAsia="Times New Roman" w:hAnsi="Arial" w:cs="Arial"/>
          <w:b/>
          <w:bCs/>
          <w:i/>
          <w:iCs/>
          <w:sz w:val="20"/>
          <w:szCs w:val="20"/>
        </w:rPr>
        <w:t>from</w:t>
      </w:r>
      <w:r w:rsidRPr="00407AFF">
        <w:rPr>
          <w:rFonts w:ascii="Arial" w:eastAsia="Times New Roman" w:hAnsi="Arial" w:cs="Arial"/>
          <w:b/>
          <w:bCs/>
          <w:i/>
          <w:iCs/>
          <w:sz w:val="20"/>
          <w:szCs w:val="20"/>
        </w:rPr>
        <w:t xml:space="preserve"> the planning process to ultimate disposal to developers</w:t>
      </w:r>
      <w:r w:rsidRPr="00407AFF">
        <w:rPr>
          <w:rFonts w:ascii="Arial" w:eastAsia="Times New Roman" w:hAnsi="Arial" w:cs="Arial"/>
          <w:i/>
          <w:iCs/>
          <w:sz w:val="20"/>
          <w:szCs w:val="20"/>
        </w:rPr>
        <w:t>.</w:t>
      </w:r>
    </w:p>
    <w:bookmarkEnd w:id="8"/>
    <w:p w14:paraId="3C2F04EF" w14:textId="3F0966E3" w:rsidR="00E357E5" w:rsidRPr="00820280" w:rsidRDefault="00E357E5" w:rsidP="00E177D5">
      <w:pPr>
        <w:pStyle w:val="ListParagraph"/>
        <w:numPr>
          <w:ilvl w:val="0"/>
          <w:numId w:val="32"/>
        </w:numPr>
        <w:spacing w:after="0" w:line="240" w:lineRule="auto"/>
        <w:ind w:left="357" w:hanging="357"/>
        <w:rPr>
          <w:rFonts w:ascii="Arial" w:eastAsia="Calibri" w:hAnsi="Arial" w:cs="Arial"/>
          <w:sz w:val="20"/>
          <w:szCs w:val="20"/>
        </w:rPr>
      </w:pPr>
      <w:r w:rsidRPr="004042A1">
        <w:rPr>
          <w:rFonts w:ascii="Arial" w:eastAsia="Calibri" w:hAnsi="Arial" w:cs="Arial"/>
          <w:sz w:val="20"/>
          <w:szCs w:val="20"/>
        </w:rPr>
        <w:t xml:space="preserve">Advising a </w:t>
      </w:r>
      <w:r w:rsidRPr="00BF1062">
        <w:rPr>
          <w:rFonts w:ascii="Arial" w:eastAsia="Calibri" w:hAnsi="Arial" w:cs="Arial"/>
          <w:b/>
          <w:bCs/>
          <w:sz w:val="20"/>
          <w:szCs w:val="20"/>
          <w:u w:val="single"/>
        </w:rPr>
        <w:t>London Borough</w:t>
      </w:r>
      <w:r w:rsidRPr="004042A1">
        <w:rPr>
          <w:rFonts w:ascii="Arial" w:eastAsia="Calibri" w:hAnsi="Arial" w:cs="Arial"/>
          <w:sz w:val="20"/>
          <w:szCs w:val="20"/>
        </w:rPr>
        <w:t xml:space="preserve"> as to whether the Council (as landlord) could be compelled to consent to the </w:t>
      </w:r>
      <w:r w:rsidRPr="00451F09">
        <w:rPr>
          <w:rFonts w:ascii="Arial" w:eastAsia="Calibri" w:hAnsi="Arial" w:cs="Arial"/>
          <w:b/>
          <w:bCs/>
          <w:sz w:val="20"/>
          <w:szCs w:val="20"/>
          <w:u w:val="single"/>
        </w:rPr>
        <w:t>assignment of a business lease</w:t>
      </w:r>
      <w:r w:rsidRPr="004042A1">
        <w:rPr>
          <w:rFonts w:ascii="Arial" w:eastAsia="Calibri" w:hAnsi="Arial" w:cs="Arial"/>
          <w:sz w:val="20"/>
          <w:szCs w:val="20"/>
        </w:rPr>
        <w:t xml:space="preserve"> by a tenant.</w:t>
      </w:r>
      <w:r w:rsidR="00C753B8" w:rsidRPr="004042A1">
        <w:rPr>
          <w:rFonts w:ascii="Arial" w:eastAsia="Calibri" w:hAnsi="Arial" w:cs="Arial"/>
          <w:sz w:val="20"/>
          <w:szCs w:val="20"/>
        </w:rPr>
        <w:t xml:space="preserve"> </w:t>
      </w:r>
      <w:r w:rsidR="002D15EB" w:rsidRPr="00407AFF">
        <w:rPr>
          <w:rFonts w:ascii="Arial" w:eastAsia="Calibri" w:hAnsi="Arial" w:cs="Arial"/>
          <w:b/>
          <w:bCs/>
          <w:i/>
          <w:iCs/>
          <w:sz w:val="20"/>
          <w:szCs w:val="20"/>
        </w:rPr>
        <w:t>We delivered</w:t>
      </w:r>
      <w:r w:rsidRPr="00407AFF">
        <w:rPr>
          <w:rFonts w:ascii="Arial" w:eastAsia="Calibri" w:hAnsi="Arial" w:cs="Arial"/>
          <w:b/>
          <w:bCs/>
          <w:i/>
          <w:iCs/>
          <w:sz w:val="20"/>
          <w:szCs w:val="20"/>
        </w:rPr>
        <w:t xml:space="preserve"> a solution which permitted the assignment to proceed, whilst securing the Council's position</w:t>
      </w:r>
      <w:r w:rsidRPr="00407AFF">
        <w:rPr>
          <w:rFonts w:ascii="Arial" w:eastAsia="Calibri" w:hAnsi="Arial" w:cs="Arial"/>
          <w:i/>
          <w:iCs/>
          <w:sz w:val="20"/>
          <w:szCs w:val="20"/>
        </w:rPr>
        <w:t>.</w:t>
      </w:r>
    </w:p>
    <w:p w14:paraId="35E1F360" w14:textId="7F4D0F95" w:rsidR="000D3F37" w:rsidRPr="00407AFF" w:rsidRDefault="000D3F37" w:rsidP="00E177D5">
      <w:pPr>
        <w:pStyle w:val="ListParagraph"/>
        <w:numPr>
          <w:ilvl w:val="0"/>
          <w:numId w:val="32"/>
        </w:numPr>
        <w:pBdr>
          <w:top w:val="nil"/>
          <w:left w:val="nil"/>
          <w:bottom w:val="nil"/>
          <w:right w:val="nil"/>
          <w:between w:val="nil"/>
        </w:pBdr>
        <w:spacing w:after="0" w:line="240" w:lineRule="auto"/>
        <w:ind w:left="357" w:hanging="357"/>
        <w:rPr>
          <w:rFonts w:ascii="Arial" w:eastAsia="Arial" w:hAnsi="Arial" w:cs="Arial"/>
          <w:b/>
          <w:bCs/>
          <w:i/>
          <w:iCs/>
          <w:sz w:val="20"/>
          <w:szCs w:val="20"/>
          <w:lang w:eastAsia="en-GB"/>
        </w:rPr>
      </w:pPr>
      <w:r w:rsidRPr="004042A1">
        <w:rPr>
          <w:rFonts w:ascii="Arial" w:eastAsia="Arial" w:hAnsi="Arial" w:cs="Arial"/>
          <w:sz w:val="20"/>
          <w:szCs w:val="20"/>
          <w:lang w:eastAsia="en-GB"/>
        </w:rPr>
        <w:t xml:space="preserve">Working with </w:t>
      </w:r>
      <w:r w:rsidR="00E317B5" w:rsidRPr="004042A1">
        <w:rPr>
          <w:rFonts w:ascii="Arial" w:eastAsia="Arial" w:hAnsi="Arial" w:cs="Arial"/>
          <w:sz w:val="20"/>
          <w:szCs w:val="20"/>
          <w:lang w:eastAsia="en-GB"/>
        </w:rPr>
        <w:t>several</w:t>
      </w:r>
      <w:r w:rsidRPr="004042A1">
        <w:rPr>
          <w:rFonts w:ascii="Arial" w:eastAsia="Arial" w:hAnsi="Arial" w:cs="Arial"/>
          <w:sz w:val="20"/>
          <w:szCs w:val="20"/>
          <w:lang w:eastAsia="en-GB"/>
        </w:rPr>
        <w:t xml:space="preserve"> </w:t>
      </w:r>
      <w:r w:rsidRPr="004042A1">
        <w:rPr>
          <w:rFonts w:ascii="Arial" w:eastAsia="Arial" w:hAnsi="Arial" w:cs="Arial"/>
          <w:b/>
          <w:bCs/>
          <w:sz w:val="20"/>
          <w:szCs w:val="20"/>
          <w:lang w:eastAsia="en-GB"/>
        </w:rPr>
        <w:t>authorities</w:t>
      </w:r>
      <w:r w:rsidRPr="004042A1">
        <w:rPr>
          <w:rFonts w:ascii="Arial" w:eastAsia="Arial" w:hAnsi="Arial" w:cs="Arial"/>
          <w:sz w:val="20"/>
          <w:szCs w:val="20"/>
          <w:lang w:eastAsia="en-GB"/>
        </w:rPr>
        <w:t xml:space="preserve">, </w:t>
      </w:r>
      <w:r w:rsidR="00F926BD">
        <w:rPr>
          <w:rFonts w:ascii="Arial" w:eastAsia="Arial" w:hAnsi="Arial" w:cs="Arial"/>
          <w:b/>
          <w:bCs/>
          <w:sz w:val="20"/>
          <w:szCs w:val="20"/>
          <w:lang w:eastAsia="en-GB"/>
        </w:rPr>
        <w:t>P</w:t>
      </w:r>
      <w:r w:rsidRPr="004042A1">
        <w:rPr>
          <w:rFonts w:ascii="Arial" w:eastAsia="Arial" w:hAnsi="Arial" w:cs="Arial"/>
          <w:b/>
          <w:bCs/>
          <w:sz w:val="20"/>
          <w:szCs w:val="20"/>
          <w:lang w:eastAsia="en-GB"/>
        </w:rPr>
        <w:t xml:space="preserve">rivate </w:t>
      </w:r>
      <w:r w:rsidR="00F926BD">
        <w:rPr>
          <w:rFonts w:ascii="Arial" w:eastAsia="Arial" w:hAnsi="Arial" w:cs="Arial"/>
          <w:b/>
          <w:bCs/>
          <w:sz w:val="20"/>
          <w:szCs w:val="20"/>
          <w:lang w:eastAsia="en-GB"/>
        </w:rPr>
        <w:t>S</w:t>
      </w:r>
      <w:r w:rsidRPr="004042A1">
        <w:rPr>
          <w:rFonts w:ascii="Arial" w:eastAsia="Arial" w:hAnsi="Arial" w:cs="Arial"/>
          <w:b/>
          <w:bCs/>
          <w:sz w:val="20"/>
          <w:szCs w:val="20"/>
          <w:lang w:eastAsia="en-GB"/>
        </w:rPr>
        <w:t>ector companies</w:t>
      </w:r>
      <w:r w:rsidRPr="004042A1">
        <w:rPr>
          <w:rFonts w:ascii="Arial" w:eastAsia="Arial" w:hAnsi="Arial" w:cs="Arial"/>
          <w:sz w:val="20"/>
          <w:szCs w:val="20"/>
          <w:lang w:eastAsia="en-GB"/>
        </w:rPr>
        <w:t xml:space="preserve"> and </w:t>
      </w:r>
      <w:r w:rsidRPr="004042A1">
        <w:rPr>
          <w:rFonts w:ascii="Arial" w:eastAsia="Arial" w:hAnsi="Arial" w:cs="Arial"/>
          <w:b/>
          <w:bCs/>
          <w:sz w:val="20"/>
          <w:szCs w:val="20"/>
          <w:lang w:eastAsia="en-GB"/>
        </w:rPr>
        <w:t>FM providers</w:t>
      </w:r>
      <w:r w:rsidR="00E317B5" w:rsidRPr="004042A1">
        <w:rPr>
          <w:rFonts w:ascii="Arial" w:eastAsia="Arial" w:hAnsi="Arial" w:cs="Arial"/>
          <w:sz w:val="20"/>
          <w:szCs w:val="20"/>
          <w:lang w:eastAsia="en-GB"/>
        </w:rPr>
        <w:t xml:space="preserve"> on </w:t>
      </w:r>
      <w:r w:rsidR="00E317B5" w:rsidRPr="00BF1062">
        <w:rPr>
          <w:rFonts w:ascii="Arial" w:eastAsia="Arial" w:hAnsi="Arial" w:cs="Arial"/>
          <w:b/>
          <w:bCs/>
          <w:sz w:val="20"/>
          <w:szCs w:val="20"/>
          <w:u w:val="single"/>
          <w:lang w:eastAsia="en-GB"/>
        </w:rPr>
        <w:t>PFI hand-backs</w:t>
      </w:r>
      <w:r w:rsidRPr="004042A1">
        <w:rPr>
          <w:rFonts w:ascii="Arial" w:eastAsia="Arial" w:hAnsi="Arial" w:cs="Arial"/>
          <w:sz w:val="20"/>
          <w:szCs w:val="20"/>
          <w:lang w:eastAsia="en-GB"/>
        </w:rPr>
        <w:t xml:space="preserve"> gives us a unique skillset to support any public body approaching hand</w:t>
      </w:r>
      <w:r w:rsidR="00CE178F" w:rsidRPr="004042A1">
        <w:rPr>
          <w:rFonts w:ascii="Arial" w:eastAsia="Arial" w:hAnsi="Arial" w:cs="Arial"/>
          <w:sz w:val="20"/>
          <w:szCs w:val="20"/>
          <w:lang w:eastAsia="en-GB"/>
        </w:rPr>
        <w:t>-</w:t>
      </w:r>
      <w:r w:rsidRPr="004042A1">
        <w:rPr>
          <w:rFonts w:ascii="Arial" w:eastAsia="Arial" w:hAnsi="Arial" w:cs="Arial"/>
          <w:sz w:val="20"/>
          <w:szCs w:val="20"/>
          <w:lang w:eastAsia="en-GB"/>
        </w:rPr>
        <w:t>backs.</w:t>
      </w:r>
      <w:r w:rsidR="00C753B8" w:rsidRPr="004042A1">
        <w:rPr>
          <w:rFonts w:ascii="Arial" w:eastAsia="Arial" w:hAnsi="Arial" w:cs="Arial"/>
          <w:sz w:val="20"/>
          <w:szCs w:val="20"/>
          <w:lang w:eastAsia="en-GB"/>
        </w:rPr>
        <w:t xml:space="preserve"> </w:t>
      </w:r>
      <w:r w:rsidR="00BD18D8" w:rsidRPr="00BD18D8">
        <w:rPr>
          <w:rFonts w:ascii="Arial" w:eastAsia="Arial" w:hAnsi="Arial" w:cs="Arial"/>
          <w:b/>
          <w:bCs/>
          <w:i/>
          <w:iCs/>
          <w:sz w:val="20"/>
          <w:szCs w:val="20"/>
          <w:lang w:eastAsia="en-GB"/>
        </w:rPr>
        <w:t>We ensure that c</w:t>
      </w:r>
      <w:r w:rsidRPr="00BD18D8">
        <w:rPr>
          <w:rFonts w:ascii="Arial" w:eastAsia="Arial" w:hAnsi="Arial" w:cs="Arial"/>
          <w:b/>
          <w:bCs/>
          <w:i/>
          <w:iCs/>
          <w:sz w:val="20"/>
          <w:szCs w:val="20"/>
          <w:lang w:eastAsia="en-GB"/>
        </w:rPr>
        <w:t>lients</w:t>
      </w:r>
      <w:r w:rsidRPr="00407AFF">
        <w:rPr>
          <w:rFonts w:ascii="Arial" w:eastAsia="Arial" w:hAnsi="Arial" w:cs="Arial"/>
          <w:b/>
          <w:bCs/>
          <w:i/>
          <w:iCs/>
          <w:sz w:val="20"/>
          <w:szCs w:val="20"/>
          <w:lang w:eastAsia="en-GB"/>
        </w:rPr>
        <w:t xml:space="preserve"> are well prepared and have </w:t>
      </w:r>
      <w:r w:rsidR="002A0EB6" w:rsidRPr="00407AFF">
        <w:rPr>
          <w:rFonts w:ascii="Arial" w:eastAsia="Arial" w:hAnsi="Arial" w:cs="Arial"/>
          <w:b/>
          <w:bCs/>
          <w:i/>
          <w:iCs/>
          <w:sz w:val="20"/>
          <w:szCs w:val="20"/>
          <w:lang w:eastAsia="en-GB"/>
        </w:rPr>
        <w:t>clarity on their rights</w:t>
      </w:r>
      <w:r w:rsidR="00C27594" w:rsidRPr="00407AFF">
        <w:rPr>
          <w:rFonts w:ascii="Arial" w:eastAsia="Arial" w:hAnsi="Arial" w:cs="Arial"/>
          <w:b/>
          <w:bCs/>
          <w:i/>
          <w:iCs/>
          <w:sz w:val="20"/>
          <w:szCs w:val="20"/>
          <w:lang w:eastAsia="en-GB"/>
        </w:rPr>
        <w:t>/o</w:t>
      </w:r>
      <w:r w:rsidR="002A0EB6" w:rsidRPr="00407AFF">
        <w:rPr>
          <w:rFonts w:ascii="Arial" w:eastAsia="Arial" w:hAnsi="Arial" w:cs="Arial"/>
          <w:b/>
          <w:bCs/>
          <w:i/>
          <w:iCs/>
          <w:sz w:val="20"/>
          <w:szCs w:val="20"/>
          <w:lang w:eastAsia="en-GB"/>
        </w:rPr>
        <w:t>bligations as PFI projects near hand</w:t>
      </w:r>
      <w:r w:rsidR="00CE178F" w:rsidRPr="00407AFF">
        <w:rPr>
          <w:rFonts w:ascii="Arial" w:eastAsia="Arial" w:hAnsi="Arial" w:cs="Arial"/>
          <w:b/>
          <w:bCs/>
          <w:i/>
          <w:iCs/>
          <w:sz w:val="20"/>
          <w:szCs w:val="20"/>
          <w:lang w:eastAsia="en-GB"/>
        </w:rPr>
        <w:t>-</w:t>
      </w:r>
      <w:r w:rsidR="002A0EB6" w:rsidRPr="00407AFF">
        <w:rPr>
          <w:rFonts w:ascii="Arial" w:eastAsia="Arial" w:hAnsi="Arial" w:cs="Arial"/>
          <w:b/>
          <w:bCs/>
          <w:i/>
          <w:iCs/>
          <w:sz w:val="20"/>
          <w:szCs w:val="20"/>
          <w:lang w:eastAsia="en-GB"/>
        </w:rPr>
        <w:t>back to the Public Sector</w:t>
      </w:r>
      <w:r w:rsidR="002A0EB6" w:rsidRPr="00407AFF">
        <w:rPr>
          <w:rFonts w:ascii="Arial" w:eastAsia="Arial" w:hAnsi="Arial" w:cs="Arial"/>
          <w:i/>
          <w:iCs/>
          <w:sz w:val="20"/>
          <w:szCs w:val="20"/>
          <w:lang w:eastAsia="en-GB"/>
        </w:rPr>
        <w:t>.</w:t>
      </w:r>
    </w:p>
    <w:p w14:paraId="582AB569" w14:textId="2342B6CC" w:rsidR="003F646D" w:rsidRPr="004042A1" w:rsidRDefault="00A5662C" w:rsidP="00F907CD">
      <w:pPr>
        <w:pStyle w:val="ListParagraph"/>
        <w:numPr>
          <w:ilvl w:val="0"/>
          <w:numId w:val="32"/>
        </w:numPr>
        <w:pBdr>
          <w:top w:val="nil"/>
          <w:left w:val="nil"/>
          <w:bottom w:val="nil"/>
          <w:right w:val="nil"/>
          <w:between w:val="nil"/>
        </w:pBdr>
        <w:spacing w:after="80" w:line="240" w:lineRule="auto"/>
        <w:ind w:left="357" w:hanging="357"/>
        <w:rPr>
          <w:rFonts w:ascii="Arial" w:eastAsia="Arial" w:hAnsi="Arial" w:cs="Arial"/>
          <w:b/>
          <w:bCs/>
          <w:sz w:val="20"/>
          <w:szCs w:val="20"/>
          <w:lang w:eastAsia="en-GB"/>
        </w:rPr>
      </w:pPr>
      <w:r w:rsidRPr="004042A1">
        <w:rPr>
          <w:rFonts w:ascii="Arial" w:eastAsia="Arial" w:hAnsi="Arial" w:cs="Arial"/>
          <w:sz w:val="20"/>
          <w:szCs w:val="20"/>
          <w:lang w:eastAsia="en-GB"/>
        </w:rPr>
        <w:t xml:space="preserve">Acting for </w:t>
      </w:r>
      <w:r w:rsidR="00583383" w:rsidRPr="004042A1">
        <w:rPr>
          <w:rFonts w:ascii="Arial" w:eastAsia="Arial" w:hAnsi="Arial" w:cs="Arial"/>
          <w:sz w:val="20"/>
          <w:szCs w:val="20"/>
          <w:lang w:eastAsia="en-GB"/>
        </w:rPr>
        <w:t>a</w:t>
      </w:r>
      <w:r w:rsidR="00583383" w:rsidRPr="004042A1">
        <w:rPr>
          <w:rFonts w:ascii="Arial" w:eastAsia="Arial" w:hAnsi="Arial" w:cs="Arial"/>
          <w:b/>
          <w:bCs/>
          <w:sz w:val="20"/>
          <w:szCs w:val="20"/>
          <w:lang w:eastAsia="en-GB"/>
        </w:rPr>
        <w:t xml:space="preserve"> </w:t>
      </w:r>
      <w:r w:rsidR="00583383" w:rsidRPr="004379E3">
        <w:rPr>
          <w:rFonts w:ascii="Arial" w:eastAsia="Arial" w:hAnsi="Arial" w:cs="Arial"/>
          <w:b/>
          <w:bCs/>
          <w:sz w:val="20"/>
          <w:szCs w:val="20"/>
          <w:u w:val="single"/>
          <w:lang w:eastAsia="en-GB"/>
        </w:rPr>
        <w:t>Unitary Authority</w:t>
      </w:r>
      <w:r w:rsidRPr="004042A1">
        <w:rPr>
          <w:rFonts w:ascii="Arial" w:eastAsia="Arial" w:hAnsi="Arial" w:cs="Arial"/>
          <w:b/>
          <w:bCs/>
          <w:sz w:val="20"/>
          <w:szCs w:val="20"/>
          <w:lang w:eastAsia="en-GB"/>
        </w:rPr>
        <w:t xml:space="preserve">'s </w:t>
      </w:r>
      <w:r w:rsidRPr="004042A1">
        <w:rPr>
          <w:rFonts w:ascii="Arial" w:eastAsia="Arial" w:hAnsi="Arial" w:cs="Arial"/>
          <w:sz w:val="20"/>
          <w:szCs w:val="20"/>
          <w:lang w:eastAsia="en-GB"/>
        </w:rPr>
        <w:t xml:space="preserve">development subsidiary to establish a </w:t>
      </w:r>
      <w:r w:rsidRPr="00451F09">
        <w:rPr>
          <w:rFonts w:ascii="Arial" w:eastAsia="Arial" w:hAnsi="Arial" w:cs="Arial"/>
          <w:b/>
          <w:bCs/>
          <w:sz w:val="20"/>
          <w:szCs w:val="20"/>
          <w:u w:val="single"/>
          <w:lang w:eastAsia="en-GB"/>
        </w:rPr>
        <w:t xml:space="preserve">management </w:t>
      </w:r>
      <w:r w:rsidR="00150414" w:rsidRPr="00451F09">
        <w:rPr>
          <w:rFonts w:ascii="Arial" w:eastAsia="Arial" w:hAnsi="Arial" w:cs="Arial"/>
          <w:b/>
          <w:bCs/>
          <w:sz w:val="20"/>
          <w:szCs w:val="20"/>
          <w:u w:val="single"/>
          <w:lang w:eastAsia="en-GB"/>
        </w:rPr>
        <w:t>regime</w:t>
      </w:r>
      <w:r w:rsidR="00150414" w:rsidRPr="004042A1">
        <w:rPr>
          <w:rFonts w:ascii="Arial" w:eastAsia="Arial" w:hAnsi="Arial" w:cs="Arial"/>
          <w:sz w:val="20"/>
          <w:szCs w:val="20"/>
          <w:lang w:eastAsia="en-GB"/>
        </w:rPr>
        <w:t xml:space="preserve"> </w:t>
      </w:r>
      <w:r w:rsidRPr="004042A1">
        <w:rPr>
          <w:rFonts w:ascii="Arial" w:eastAsia="Arial" w:hAnsi="Arial" w:cs="Arial"/>
          <w:sz w:val="20"/>
          <w:szCs w:val="20"/>
          <w:lang w:eastAsia="en-GB"/>
        </w:rPr>
        <w:t xml:space="preserve">for </w:t>
      </w:r>
      <w:r w:rsidR="00E66EA7" w:rsidRPr="004042A1">
        <w:rPr>
          <w:rFonts w:ascii="Arial" w:eastAsia="Arial" w:hAnsi="Arial" w:cs="Arial"/>
          <w:sz w:val="20"/>
          <w:szCs w:val="20"/>
          <w:lang w:eastAsia="en-GB"/>
        </w:rPr>
        <w:t>a</w:t>
      </w:r>
      <w:r w:rsidRPr="004042A1">
        <w:rPr>
          <w:rFonts w:ascii="Arial" w:eastAsia="Arial" w:hAnsi="Arial" w:cs="Arial"/>
          <w:sz w:val="20"/>
          <w:szCs w:val="20"/>
          <w:lang w:eastAsia="en-GB"/>
        </w:rPr>
        <w:t xml:space="preserve"> </w:t>
      </w:r>
      <w:r w:rsidR="00B96C4B" w:rsidRPr="004042A1">
        <w:rPr>
          <w:rFonts w:ascii="Arial" w:eastAsia="Arial" w:hAnsi="Arial" w:cs="Arial"/>
          <w:sz w:val="20"/>
          <w:szCs w:val="20"/>
          <w:lang w:eastAsia="en-GB"/>
        </w:rPr>
        <w:t>major</w:t>
      </w:r>
      <w:r w:rsidR="008E60EC" w:rsidRPr="004042A1">
        <w:rPr>
          <w:rFonts w:ascii="Arial" w:eastAsia="Arial" w:hAnsi="Arial" w:cs="Arial"/>
          <w:sz w:val="20"/>
          <w:szCs w:val="20"/>
          <w:lang w:eastAsia="en-GB"/>
        </w:rPr>
        <w:t xml:space="preserve"> </w:t>
      </w:r>
      <w:r w:rsidR="00E317B5" w:rsidRPr="004042A1">
        <w:rPr>
          <w:rFonts w:ascii="Arial" w:eastAsia="Arial" w:hAnsi="Arial" w:cs="Arial"/>
          <w:i/>
          <w:iCs/>
          <w:sz w:val="20"/>
          <w:szCs w:val="20"/>
          <w:lang w:eastAsia="en-GB"/>
        </w:rPr>
        <w:t>'net zero whole-life carbon emission'</w:t>
      </w:r>
      <w:r w:rsidR="00E317B5" w:rsidRPr="004042A1">
        <w:rPr>
          <w:rFonts w:ascii="Arial" w:eastAsia="Arial" w:hAnsi="Arial" w:cs="Arial"/>
          <w:sz w:val="20"/>
          <w:szCs w:val="20"/>
          <w:lang w:eastAsia="en-GB"/>
        </w:rPr>
        <w:t xml:space="preserve"> </w:t>
      </w:r>
      <w:r w:rsidRPr="004042A1">
        <w:rPr>
          <w:rFonts w:ascii="Arial" w:eastAsia="Arial" w:hAnsi="Arial" w:cs="Arial"/>
          <w:sz w:val="20"/>
          <w:szCs w:val="20"/>
          <w:lang w:eastAsia="en-GB"/>
        </w:rPr>
        <w:t xml:space="preserve">development. </w:t>
      </w:r>
      <w:r w:rsidR="002D15EB" w:rsidRPr="00407AFF">
        <w:rPr>
          <w:rFonts w:ascii="Arial" w:eastAsia="Arial" w:hAnsi="Arial" w:cs="Arial"/>
          <w:b/>
          <w:bCs/>
          <w:i/>
          <w:iCs/>
          <w:sz w:val="20"/>
          <w:szCs w:val="20"/>
          <w:lang w:eastAsia="en-GB"/>
        </w:rPr>
        <w:t>We ensured</w:t>
      </w:r>
      <w:r w:rsidRPr="00407AFF">
        <w:rPr>
          <w:rFonts w:ascii="Arial" w:eastAsia="Arial" w:hAnsi="Arial" w:cs="Arial"/>
          <w:b/>
          <w:bCs/>
          <w:i/>
          <w:iCs/>
          <w:sz w:val="20"/>
          <w:szCs w:val="20"/>
          <w:lang w:eastAsia="en-GB"/>
        </w:rPr>
        <w:t xml:space="preserve"> on</w:t>
      </w:r>
      <w:r w:rsidR="00E66EA7" w:rsidRPr="00407AFF">
        <w:rPr>
          <w:rFonts w:ascii="Arial" w:eastAsia="Arial" w:hAnsi="Arial" w:cs="Arial"/>
          <w:b/>
          <w:bCs/>
          <w:i/>
          <w:iCs/>
          <w:sz w:val="20"/>
          <w:szCs w:val="20"/>
          <w:lang w:eastAsia="en-GB"/>
        </w:rPr>
        <w:t>-</w:t>
      </w:r>
      <w:r w:rsidRPr="00407AFF">
        <w:rPr>
          <w:rFonts w:ascii="Arial" w:eastAsia="Arial" w:hAnsi="Arial" w:cs="Arial"/>
          <w:b/>
          <w:bCs/>
          <w:i/>
          <w:iCs/>
          <w:sz w:val="20"/>
          <w:szCs w:val="20"/>
          <w:lang w:eastAsia="en-GB"/>
        </w:rPr>
        <w:t>going operational performance of the development in keeping with the sustainable design objectives</w:t>
      </w:r>
      <w:r w:rsidRPr="00407AFF">
        <w:rPr>
          <w:rFonts w:ascii="Arial" w:eastAsia="Arial" w:hAnsi="Arial" w:cs="Arial"/>
          <w:i/>
          <w:iCs/>
          <w:sz w:val="20"/>
          <w:szCs w:val="20"/>
          <w:lang w:eastAsia="en-GB"/>
        </w:rPr>
        <w:t>.</w:t>
      </w:r>
    </w:p>
    <w:p w14:paraId="563663D7" w14:textId="69EFFD59" w:rsidR="00C753B8" w:rsidRDefault="00C27594" w:rsidP="00F907CD">
      <w:pPr>
        <w:spacing w:after="80" w:line="240" w:lineRule="auto"/>
        <w:jc w:val="center"/>
      </w:pPr>
      <w:r>
        <w:t>++++++++</w:t>
      </w:r>
      <w:r w:rsidR="00CE7721">
        <w:t>+</w:t>
      </w:r>
    </w:p>
    <w:p w14:paraId="0F3A3F67" w14:textId="74575A76" w:rsidR="00487557" w:rsidRPr="00C21219" w:rsidRDefault="00487557" w:rsidP="00A82B40">
      <w:pPr>
        <w:pStyle w:val="Heading1"/>
        <w:spacing w:after="120"/>
        <w:rPr>
          <w:rFonts w:eastAsia="Arial"/>
          <w:sz w:val="20"/>
          <w:szCs w:val="20"/>
        </w:rPr>
      </w:pPr>
      <w:bookmarkStart w:id="9" w:name="_Toc119056083"/>
      <w:r w:rsidRPr="00C21219">
        <w:rPr>
          <w:rFonts w:eastAsia="Arial"/>
          <w:sz w:val="20"/>
          <w:szCs w:val="20"/>
        </w:rPr>
        <w:t>Planning and Environment Specialism</w:t>
      </w:r>
      <w:bookmarkEnd w:id="9"/>
    </w:p>
    <w:p w14:paraId="025165EA" w14:textId="2B5EBFAA" w:rsidR="00DC7F0E" w:rsidRPr="00F312B7" w:rsidRDefault="00DC7F0E" w:rsidP="00A82B40">
      <w:pPr>
        <w:pBdr>
          <w:top w:val="nil"/>
          <w:left w:val="nil"/>
          <w:bottom w:val="nil"/>
          <w:right w:val="nil"/>
          <w:between w:val="nil"/>
        </w:pBdr>
        <w:spacing w:after="120" w:line="240" w:lineRule="auto"/>
        <w:rPr>
          <w:rFonts w:ascii="Arial" w:hAnsi="Arial" w:cs="Arial"/>
          <w:b/>
          <w:bCs/>
          <w:sz w:val="20"/>
          <w:szCs w:val="20"/>
        </w:rPr>
      </w:pPr>
      <w:r w:rsidRPr="00DC7F0E">
        <w:rPr>
          <w:rFonts w:ascii="Arial" w:eastAsia="Arial" w:hAnsi="Arial" w:cs="Arial"/>
          <w:b/>
          <w:bCs/>
          <w:sz w:val="20"/>
          <w:szCs w:val="20"/>
          <w:lang w:eastAsia="en-GB"/>
        </w:rPr>
        <w:t xml:space="preserve">Core team of </w:t>
      </w:r>
      <w:r w:rsidR="004C6DA9">
        <w:rPr>
          <w:rFonts w:ascii="Arial" w:eastAsia="Arial" w:hAnsi="Arial" w:cs="Arial"/>
          <w:b/>
          <w:bCs/>
          <w:sz w:val="20"/>
          <w:szCs w:val="20"/>
          <w:lang w:eastAsia="en-GB"/>
        </w:rPr>
        <w:t>6</w:t>
      </w:r>
      <w:r w:rsidRPr="00DC7F0E">
        <w:rPr>
          <w:rFonts w:ascii="Arial" w:eastAsia="Arial" w:hAnsi="Arial" w:cs="Arial"/>
          <w:b/>
          <w:bCs/>
          <w:sz w:val="20"/>
          <w:szCs w:val="20"/>
          <w:lang w:eastAsia="en-GB"/>
        </w:rPr>
        <w:t xml:space="preserve"> – including 3 Partners</w:t>
      </w:r>
      <w:r w:rsidRPr="00F312B7">
        <w:rPr>
          <w:rFonts w:ascii="Arial" w:hAnsi="Arial" w:cs="Arial"/>
          <w:b/>
          <w:bCs/>
          <w:sz w:val="20"/>
          <w:szCs w:val="20"/>
        </w:rPr>
        <w:t xml:space="preserve"> </w:t>
      </w:r>
    </w:p>
    <w:p w14:paraId="06A219C3" w14:textId="206B79CB" w:rsidR="00125496" w:rsidRDefault="00732521" w:rsidP="00430924">
      <w:pPr>
        <w:spacing w:after="80" w:line="240" w:lineRule="auto"/>
        <w:rPr>
          <w:rFonts w:ascii="Arial" w:eastAsia="Arial" w:hAnsi="Arial" w:cs="Arial"/>
          <w:sz w:val="20"/>
          <w:szCs w:val="20"/>
          <w:lang w:eastAsia="en-GB"/>
        </w:rPr>
      </w:pPr>
      <w:r w:rsidRPr="00A3298E">
        <w:rPr>
          <w:rFonts w:ascii="Arial" w:eastAsia="Arial" w:hAnsi="Arial" w:cs="Arial"/>
          <w:b/>
          <w:bCs/>
          <w:sz w:val="20"/>
          <w:szCs w:val="20"/>
          <w:lang w:eastAsia="en-GB"/>
        </w:rPr>
        <w:t>Michelmores</w:t>
      </w:r>
      <w:r>
        <w:rPr>
          <w:rFonts w:ascii="Arial" w:eastAsia="Arial" w:hAnsi="Arial" w:cs="Arial"/>
          <w:sz w:val="20"/>
          <w:szCs w:val="20"/>
          <w:lang w:eastAsia="en-GB"/>
        </w:rPr>
        <w:t xml:space="preserve"> provides the f</w:t>
      </w:r>
      <w:r w:rsidR="00430924">
        <w:rPr>
          <w:rFonts w:ascii="Arial" w:eastAsia="Arial" w:hAnsi="Arial" w:cs="Arial"/>
          <w:sz w:val="20"/>
          <w:szCs w:val="20"/>
          <w:lang w:eastAsia="en-GB"/>
        </w:rPr>
        <w:t>ull</w:t>
      </w:r>
      <w:r w:rsidR="00125496" w:rsidRPr="00D3622D">
        <w:rPr>
          <w:rFonts w:ascii="Arial" w:eastAsia="Arial" w:hAnsi="Arial" w:cs="Arial"/>
          <w:sz w:val="20"/>
          <w:szCs w:val="20"/>
          <w:lang w:eastAsia="en-GB"/>
        </w:rPr>
        <w:t xml:space="preserve"> range of expertise for the </w:t>
      </w:r>
      <w:r w:rsidR="00125496" w:rsidRPr="00343595">
        <w:rPr>
          <w:rFonts w:ascii="Arial" w:eastAsia="Arial" w:hAnsi="Arial" w:cs="Arial"/>
          <w:b/>
          <w:bCs/>
          <w:sz w:val="20"/>
          <w:szCs w:val="20"/>
          <w:lang w:eastAsia="en-GB"/>
        </w:rPr>
        <w:t>Planning and Environment</w:t>
      </w:r>
      <w:r w:rsidR="00125496" w:rsidRPr="00D3622D">
        <w:rPr>
          <w:rFonts w:ascii="Arial" w:eastAsia="Arial" w:hAnsi="Arial" w:cs="Arial"/>
          <w:sz w:val="20"/>
          <w:szCs w:val="20"/>
          <w:lang w:eastAsia="en-GB"/>
        </w:rPr>
        <w:t xml:space="preserve"> specialism, </w:t>
      </w:r>
      <w:r w:rsidR="00125496">
        <w:rPr>
          <w:rFonts w:ascii="Arial" w:eastAsia="Arial" w:hAnsi="Arial" w:cs="Arial"/>
          <w:sz w:val="20"/>
          <w:szCs w:val="20"/>
          <w:lang w:eastAsia="en-GB"/>
        </w:rPr>
        <w:t xml:space="preserve">including: </w:t>
      </w:r>
      <w:r w:rsidR="00125496" w:rsidRPr="009D3B80">
        <w:rPr>
          <w:rFonts w:ascii="Arial" w:eastAsia="Arial" w:hAnsi="Arial" w:cs="Arial"/>
          <w:sz w:val="20"/>
          <w:szCs w:val="20"/>
          <w:lang w:eastAsia="en-GB"/>
        </w:rPr>
        <w:t>planning strategy;</w:t>
      </w:r>
      <w:r w:rsidR="00125496">
        <w:rPr>
          <w:rFonts w:ascii="Arial" w:eastAsia="Arial" w:hAnsi="Arial" w:cs="Arial"/>
          <w:sz w:val="20"/>
          <w:szCs w:val="20"/>
          <w:lang w:eastAsia="en-GB"/>
        </w:rPr>
        <w:t xml:space="preserve"> </w:t>
      </w:r>
      <w:r w:rsidR="00125496" w:rsidRPr="009D3B80">
        <w:rPr>
          <w:rFonts w:ascii="Arial" w:eastAsia="Arial" w:hAnsi="Arial" w:cs="Arial"/>
          <w:sz w:val="20"/>
          <w:szCs w:val="20"/>
          <w:lang w:eastAsia="en-GB"/>
        </w:rPr>
        <w:t>development projects</w:t>
      </w:r>
      <w:r w:rsidR="00430924">
        <w:rPr>
          <w:rFonts w:ascii="Arial" w:eastAsia="Arial" w:hAnsi="Arial" w:cs="Arial"/>
          <w:sz w:val="20"/>
          <w:szCs w:val="20"/>
          <w:lang w:eastAsia="en-GB"/>
        </w:rPr>
        <w:t>/</w:t>
      </w:r>
      <w:r w:rsidR="00125496" w:rsidRPr="009D3B80">
        <w:rPr>
          <w:rFonts w:ascii="Arial" w:eastAsia="Arial" w:hAnsi="Arial" w:cs="Arial"/>
          <w:sz w:val="20"/>
          <w:szCs w:val="20"/>
          <w:lang w:eastAsia="en-GB"/>
        </w:rPr>
        <w:t>schemes;</w:t>
      </w:r>
      <w:r w:rsidR="00125496">
        <w:rPr>
          <w:rFonts w:ascii="Arial" w:eastAsia="Arial" w:hAnsi="Arial" w:cs="Arial"/>
          <w:sz w:val="20"/>
          <w:szCs w:val="20"/>
          <w:lang w:eastAsia="en-GB"/>
        </w:rPr>
        <w:t xml:space="preserve"> </w:t>
      </w:r>
      <w:r w:rsidR="00125496" w:rsidRPr="009D3B80">
        <w:rPr>
          <w:rFonts w:ascii="Arial" w:eastAsia="Arial" w:hAnsi="Arial" w:cs="Arial"/>
          <w:sz w:val="20"/>
          <w:szCs w:val="20"/>
          <w:lang w:eastAsia="en-GB"/>
        </w:rPr>
        <w:t>applications for development</w:t>
      </w:r>
      <w:r w:rsidR="00430924">
        <w:rPr>
          <w:rFonts w:ascii="Arial" w:eastAsia="Arial" w:hAnsi="Arial" w:cs="Arial"/>
          <w:sz w:val="20"/>
          <w:szCs w:val="20"/>
          <w:lang w:eastAsia="en-GB"/>
        </w:rPr>
        <w:t>/</w:t>
      </w:r>
      <w:r w:rsidR="000D11C0">
        <w:rPr>
          <w:rFonts w:ascii="Arial" w:eastAsia="Arial" w:hAnsi="Arial" w:cs="Arial"/>
          <w:sz w:val="20"/>
          <w:szCs w:val="20"/>
          <w:lang w:eastAsia="en-GB"/>
        </w:rPr>
        <w:t xml:space="preserve"> </w:t>
      </w:r>
      <w:r w:rsidR="00125496" w:rsidRPr="009D3B80">
        <w:rPr>
          <w:rFonts w:ascii="Arial" w:eastAsia="Arial" w:hAnsi="Arial" w:cs="Arial"/>
          <w:sz w:val="20"/>
          <w:szCs w:val="20"/>
          <w:lang w:eastAsia="en-GB"/>
        </w:rPr>
        <w:t>construction</w:t>
      </w:r>
      <w:r w:rsidR="00430924">
        <w:rPr>
          <w:rFonts w:ascii="Arial" w:eastAsia="Arial" w:hAnsi="Arial" w:cs="Arial"/>
          <w:sz w:val="20"/>
          <w:szCs w:val="20"/>
          <w:lang w:eastAsia="en-GB"/>
        </w:rPr>
        <w:t>/</w:t>
      </w:r>
      <w:r w:rsidR="00125496" w:rsidRPr="009D3B80">
        <w:rPr>
          <w:rFonts w:ascii="Arial" w:eastAsia="Arial" w:hAnsi="Arial" w:cs="Arial"/>
          <w:sz w:val="20"/>
          <w:szCs w:val="20"/>
          <w:lang w:eastAsia="en-GB"/>
        </w:rPr>
        <w:t>change of use;</w:t>
      </w:r>
      <w:r w:rsidR="00125496">
        <w:rPr>
          <w:rFonts w:ascii="Arial" w:eastAsia="Arial" w:hAnsi="Arial" w:cs="Arial"/>
          <w:sz w:val="20"/>
          <w:szCs w:val="20"/>
          <w:lang w:eastAsia="en-GB"/>
        </w:rPr>
        <w:t xml:space="preserve"> </w:t>
      </w:r>
      <w:r w:rsidR="00125496" w:rsidRPr="009D3B80">
        <w:rPr>
          <w:rFonts w:ascii="Arial" w:eastAsia="Arial" w:hAnsi="Arial" w:cs="Arial"/>
          <w:sz w:val="20"/>
          <w:szCs w:val="20"/>
          <w:lang w:eastAsia="en-GB"/>
        </w:rPr>
        <w:t>compulsory purchase orders</w:t>
      </w:r>
      <w:r w:rsidR="00430924">
        <w:rPr>
          <w:rFonts w:ascii="Arial" w:eastAsia="Arial" w:hAnsi="Arial" w:cs="Arial"/>
          <w:sz w:val="20"/>
          <w:szCs w:val="20"/>
          <w:lang w:eastAsia="en-GB"/>
        </w:rPr>
        <w:t>/</w:t>
      </w:r>
      <w:r w:rsidR="00125496" w:rsidRPr="009D3B80">
        <w:rPr>
          <w:rFonts w:ascii="Arial" w:eastAsia="Arial" w:hAnsi="Arial" w:cs="Arial"/>
          <w:sz w:val="20"/>
          <w:szCs w:val="20"/>
          <w:lang w:eastAsia="en-GB"/>
        </w:rPr>
        <w:t>s106 agreements; planning/development inquiries</w:t>
      </w:r>
      <w:r w:rsidR="00430924">
        <w:rPr>
          <w:rFonts w:ascii="Arial" w:eastAsia="Arial" w:hAnsi="Arial" w:cs="Arial"/>
          <w:sz w:val="20"/>
          <w:szCs w:val="20"/>
          <w:lang w:eastAsia="en-GB"/>
        </w:rPr>
        <w:t>/</w:t>
      </w:r>
      <w:r w:rsidR="00125496" w:rsidRPr="009D3B80">
        <w:rPr>
          <w:rFonts w:ascii="Arial" w:eastAsia="Arial" w:hAnsi="Arial" w:cs="Arial"/>
          <w:sz w:val="20"/>
          <w:szCs w:val="20"/>
          <w:lang w:eastAsia="en-GB"/>
        </w:rPr>
        <w:t>appeals</w:t>
      </w:r>
      <w:r w:rsidR="00125496">
        <w:rPr>
          <w:rFonts w:ascii="Arial" w:eastAsia="Arial" w:hAnsi="Arial" w:cs="Arial"/>
          <w:sz w:val="20"/>
          <w:szCs w:val="20"/>
          <w:lang w:eastAsia="en-GB"/>
        </w:rPr>
        <w:t xml:space="preserve">; </w:t>
      </w:r>
      <w:r w:rsidR="00125496" w:rsidRPr="009D3B80">
        <w:rPr>
          <w:rFonts w:ascii="Arial" w:eastAsia="Arial" w:hAnsi="Arial" w:cs="Arial"/>
          <w:sz w:val="20"/>
          <w:szCs w:val="20"/>
          <w:lang w:eastAsia="en-GB"/>
        </w:rPr>
        <w:t>litigation</w:t>
      </w:r>
      <w:r w:rsidR="00430924">
        <w:rPr>
          <w:rFonts w:ascii="Arial" w:eastAsia="Arial" w:hAnsi="Arial" w:cs="Arial"/>
          <w:sz w:val="20"/>
          <w:szCs w:val="20"/>
          <w:lang w:eastAsia="en-GB"/>
        </w:rPr>
        <w:t>/ a</w:t>
      </w:r>
      <w:r w:rsidR="00125496" w:rsidRPr="009D3B80">
        <w:rPr>
          <w:rFonts w:ascii="Arial" w:eastAsia="Arial" w:hAnsi="Arial" w:cs="Arial"/>
          <w:sz w:val="20"/>
          <w:szCs w:val="20"/>
          <w:lang w:eastAsia="en-GB"/>
        </w:rPr>
        <w:t>dvisory</w:t>
      </w:r>
      <w:r w:rsidR="00430924">
        <w:rPr>
          <w:rFonts w:ascii="Arial" w:eastAsia="Arial" w:hAnsi="Arial" w:cs="Arial"/>
          <w:sz w:val="20"/>
          <w:szCs w:val="20"/>
          <w:lang w:eastAsia="en-GB"/>
        </w:rPr>
        <w:t xml:space="preserve">/ </w:t>
      </w:r>
      <w:r w:rsidR="00125496" w:rsidRPr="009D3B80">
        <w:rPr>
          <w:rFonts w:ascii="Arial" w:eastAsia="Arial" w:hAnsi="Arial" w:cs="Arial"/>
          <w:sz w:val="20"/>
          <w:szCs w:val="20"/>
          <w:lang w:eastAsia="en-GB"/>
        </w:rPr>
        <w:t>transactional support on environmental matters incl</w:t>
      </w:r>
      <w:r w:rsidR="00430924">
        <w:rPr>
          <w:rFonts w:ascii="Arial" w:eastAsia="Arial" w:hAnsi="Arial" w:cs="Arial"/>
          <w:sz w:val="20"/>
          <w:szCs w:val="20"/>
          <w:lang w:eastAsia="en-GB"/>
        </w:rPr>
        <w:t>.</w:t>
      </w:r>
      <w:r w:rsidR="00125496" w:rsidRPr="009D3B80">
        <w:rPr>
          <w:rFonts w:ascii="Arial" w:eastAsia="Arial" w:hAnsi="Arial" w:cs="Arial"/>
          <w:sz w:val="20"/>
          <w:szCs w:val="20"/>
          <w:lang w:eastAsia="en-GB"/>
        </w:rPr>
        <w:t xml:space="preserve"> due diligence,</w:t>
      </w:r>
      <w:r w:rsidR="00125496">
        <w:rPr>
          <w:rFonts w:ascii="Arial" w:eastAsia="Arial" w:hAnsi="Arial" w:cs="Arial"/>
          <w:sz w:val="20"/>
          <w:szCs w:val="20"/>
          <w:lang w:eastAsia="en-GB"/>
        </w:rPr>
        <w:t xml:space="preserve"> </w:t>
      </w:r>
      <w:r w:rsidR="00125496" w:rsidRPr="009D3B80">
        <w:rPr>
          <w:rFonts w:ascii="Arial" w:eastAsia="Arial" w:hAnsi="Arial" w:cs="Arial"/>
          <w:sz w:val="20"/>
          <w:szCs w:val="20"/>
          <w:lang w:eastAsia="en-GB"/>
        </w:rPr>
        <w:t>inquiries</w:t>
      </w:r>
      <w:r w:rsidR="00430924">
        <w:rPr>
          <w:rFonts w:ascii="Arial" w:eastAsia="Arial" w:hAnsi="Arial" w:cs="Arial"/>
          <w:sz w:val="20"/>
          <w:szCs w:val="20"/>
          <w:lang w:eastAsia="en-GB"/>
        </w:rPr>
        <w:t>/</w:t>
      </w:r>
      <w:r w:rsidR="00125496" w:rsidRPr="009D3B80">
        <w:rPr>
          <w:rFonts w:ascii="Arial" w:eastAsia="Arial" w:hAnsi="Arial" w:cs="Arial"/>
          <w:sz w:val="20"/>
          <w:szCs w:val="20"/>
          <w:lang w:eastAsia="en-GB"/>
        </w:rPr>
        <w:t>regulatory compliance.</w:t>
      </w:r>
    </w:p>
    <w:p w14:paraId="51A173D9" w14:textId="3E2B3B26" w:rsidR="00F26952" w:rsidRPr="008516F0" w:rsidRDefault="00EF2617" w:rsidP="00430924">
      <w:pPr>
        <w:spacing w:after="80" w:line="240" w:lineRule="auto"/>
        <w:rPr>
          <w:rFonts w:ascii="Arial" w:eastAsia="Arial" w:hAnsi="Arial" w:cs="Arial"/>
          <w:b/>
          <w:bCs/>
          <w:sz w:val="20"/>
          <w:szCs w:val="20"/>
          <w:lang w:eastAsia="en-GB"/>
        </w:rPr>
      </w:pPr>
      <w:r>
        <w:rPr>
          <w:rFonts w:ascii="Arial" w:eastAsia="Arial" w:hAnsi="Arial" w:cs="Arial"/>
          <w:b/>
          <w:bCs/>
          <w:sz w:val="20"/>
          <w:szCs w:val="20"/>
          <w:lang w:eastAsia="en-GB"/>
        </w:rPr>
        <w:t>Case Studie</w:t>
      </w:r>
      <w:r w:rsidR="008516F0" w:rsidRPr="008516F0">
        <w:rPr>
          <w:rFonts w:ascii="Arial" w:eastAsia="Arial" w:hAnsi="Arial" w:cs="Arial"/>
          <w:b/>
          <w:bCs/>
          <w:sz w:val="20"/>
          <w:szCs w:val="20"/>
          <w:lang w:eastAsia="en-GB"/>
        </w:rPr>
        <w:t>s</w:t>
      </w:r>
    </w:p>
    <w:p w14:paraId="1E6D8CB7" w14:textId="2065D687" w:rsidR="00487557" w:rsidRPr="00416C1A" w:rsidRDefault="00487557" w:rsidP="00AF1538">
      <w:pPr>
        <w:pStyle w:val="ListParagraph"/>
        <w:numPr>
          <w:ilvl w:val="0"/>
          <w:numId w:val="33"/>
        </w:numPr>
        <w:pBdr>
          <w:top w:val="nil"/>
          <w:left w:val="nil"/>
          <w:bottom w:val="nil"/>
          <w:right w:val="nil"/>
          <w:between w:val="nil"/>
        </w:pBdr>
        <w:spacing w:after="0" w:line="240" w:lineRule="auto"/>
        <w:ind w:left="357" w:hanging="357"/>
        <w:rPr>
          <w:rFonts w:ascii="Arial" w:hAnsi="Arial" w:cs="Arial"/>
          <w:b/>
          <w:bCs/>
          <w:sz w:val="20"/>
          <w:szCs w:val="20"/>
        </w:rPr>
      </w:pPr>
      <w:r w:rsidRPr="00416C1A">
        <w:rPr>
          <w:rFonts w:ascii="Arial" w:hAnsi="Arial" w:cs="Arial"/>
          <w:sz w:val="20"/>
          <w:szCs w:val="20"/>
        </w:rPr>
        <w:t>Acting on a</w:t>
      </w:r>
      <w:r w:rsidR="00404A18" w:rsidRPr="00416C1A">
        <w:rPr>
          <w:rFonts w:ascii="Arial" w:hAnsi="Arial" w:cs="Arial"/>
          <w:sz w:val="20"/>
          <w:szCs w:val="20"/>
        </w:rPr>
        <w:t xml:space="preserve"> 3,500-home</w:t>
      </w:r>
      <w:r w:rsidRPr="00416C1A">
        <w:rPr>
          <w:rFonts w:ascii="Arial" w:hAnsi="Arial" w:cs="Arial"/>
          <w:sz w:val="20"/>
          <w:szCs w:val="20"/>
        </w:rPr>
        <w:t xml:space="preserve"> </w:t>
      </w:r>
      <w:r w:rsidRPr="00DE32C2">
        <w:rPr>
          <w:rFonts w:ascii="Arial" w:hAnsi="Arial" w:cs="Arial"/>
          <w:b/>
          <w:bCs/>
          <w:sz w:val="20"/>
          <w:szCs w:val="20"/>
          <w:u w:val="single"/>
        </w:rPr>
        <w:t>Garden Village</w:t>
      </w:r>
      <w:r w:rsidRPr="00416C1A">
        <w:rPr>
          <w:rFonts w:ascii="Arial" w:hAnsi="Arial" w:cs="Arial"/>
          <w:sz w:val="20"/>
          <w:szCs w:val="20"/>
        </w:rPr>
        <w:t xml:space="preserve"> for a </w:t>
      </w:r>
      <w:r w:rsidRPr="00DE32C2">
        <w:rPr>
          <w:rFonts w:ascii="Arial" w:hAnsi="Arial" w:cs="Arial"/>
          <w:b/>
          <w:bCs/>
          <w:sz w:val="20"/>
          <w:szCs w:val="20"/>
          <w:u w:val="single"/>
        </w:rPr>
        <w:t>Unitary</w:t>
      </w:r>
      <w:r w:rsidRPr="00416C1A">
        <w:rPr>
          <w:rFonts w:ascii="Arial" w:hAnsi="Arial" w:cs="Arial"/>
          <w:b/>
          <w:bCs/>
          <w:sz w:val="20"/>
          <w:szCs w:val="20"/>
        </w:rPr>
        <w:t xml:space="preserve"> Authority</w:t>
      </w:r>
      <w:r w:rsidRPr="00416C1A">
        <w:rPr>
          <w:rFonts w:ascii="Arial" w:hAnsi="Arial" w:cs="Arial"/>
          <w:sz w:val="20"/>
          <w:szCs w:val="20"/>
        </w:rPr>
        <w:t xml:space="preserve"> in its capacity as LPA: negotiating and agreeing a comprehensive </w:t>
      </w:r>
      <w:r w:rsidRPr="004D15D0">
        <w:rPr>
          <w:rFonts w:ascii="Arial" w:hAnsi="Arial" w:cs="Arial"/>
          <w:b/>
          <w:bCs/>
          <w:sz w:val="20"/>
          <w:szCs w:val="20"/>
          <w:u w:val="single"/>
        </w:rPr>
        <w:t>s106 Agreement</w:t>
      </w:r>
      <w:r w:rsidR="00404A18" w:rsidRPr="00416C1A">
        <w:rPr>
          <w:rFonts w:ascii="Arial" w:hAnsi="Arial" w:cs="Arial"/>
          <w:sz w:val="20"/>
          <w:szCs w:val="20"/>
        </w:rPr>
        <w:t>, where</w:t>
      </w:r>
      <w:bookmarkStart w:id="10" w:name="_Hlk112926224"/>
      <w:r w:rsidR="00797C52">
        <w:rPr>
          <w:rFonts w:ascii="Arial" w:hAnsi="Arial" w:cs="Arial"/>
          <w:sz w:val="20"/>
          <w:szCs w:val="20"/>
        </w:rPr>
        <w:t xml:space="preserve"> </w:t>
      </w:r>
      <w:r w:rsidR="00404A18" w:rsidRPr="00416C1A">
        <w:rPr>
          <w:rFonts w:ascii="Arial" w:hAnsi="Arial" w:cs="Arial"/>
          <w:sz w:val="20"/>
          <w:szCs w:val="20"/>
        </w:rPr>
        <w:t>s</w:t>
      </w:r>
      <w:r w:rsidRPr="00416C1A">
        <w:rPr>
          <w:rFonts w:ascii="Arial" w:hAnsi="Arial" w:cs="Arial"/>
          <w:sz w:val="20"/>
          <w:szCs w:val="20"/>
        </w:rPr>
        <w:t xml:space="preserve">ite ownership is fragmented </w:t>
      </w:r>
      <w:r w:rsidR="00404A18" w:rsidRPr="00416C1A">
        <w:rPr>
          <w:rFonts w:ascii="Arial" w:hAnsi="Arial" w:cs="Arial"/>
          <w:sz w:val="20"/>
          <w:szCs w:val="20"/>
        </w:rPr>
        <w:t>(</w:t>
      </w:r>
      <w:r w:rsidRPr="00416C1A">
        <w:rPr>
          <w:rFonts w:ascii="Arial" w:hAnsi="Arial" w:cs="Arial"/>
          <w:sz w:val="20"/>
          <w:szCs w:val="20"/>
        </w:rPr>
        <w:t>Council plus several private landowners</w:t>
      </w:r>
      <w:r w:rsidR="00404A18" w:rsidRPr="00416C1A">
        <w:rPr>
          <w:rFonts w:ascii="Arial" w:hAnsi="Arial" w:cs="Arial"/>
          <w:sz w:val="20"/>
          <w:szCs w:val="20"/>
        </w:rPr>
        <w:t>)</w:t>
      </w:r>
      <w:r w:rsidRPr="00416C1A">
        <w:rPr>
          <w:rFonts w:ascii="Arial" w:hAnsi="Arial" w:cs="Arial"/>
          <w:sz w:val="20"/>
          <w:szCs w:val="20"/>
        </w:rPr>
        <w:t xml:space="preserve">. </w:t>
      </w:r>
      <w:r w:rsidR="00CE3154" w:rsidRPr="00407AFF">
        <w:rPr>
          <w:rFonts w:ascii="Arial" w:hAnsi="Arial" w:cs="Arial"/>
          <w:b/>
          <w:bCs/>
          <w:i/>
          <w:iCs/>
          <w:sz w:val="20"/>
          <w:szCs w:val="20"/>
        </w:rPr>
        <w:t>We provided</w:t>
      </w:r>
      <w:r w:rsidRPr="00407AFF">
        <w:rPr>
          <w:rFonts w:ascii="Arial" w:hAnsi="Arial" w:cs="Arial"/>
          <w:b/>
          <w:bCs/>
          <w:i/>
          <w:iCs/>
          <w:sz w:val="20"/>
          <w:szCs w:val="20"/>
        </w:rPr>
        <w:t xml:space="preserve"> certainty for developers, who were seeking to begin development as a matter of urgency</w:t>
      </w:r>
      <w:r w:rsidRPr="00407AFF">
        <w:rPr>
          <w:rFonts w:ascii="Arial" w:hAnsi="Arial" w:cs="Arial"/>
          <w:i/>
          <w:iCs/>
          <w:sz w:val="20"/>
          <w:szCs w:val="20"/>
        </w:rPr>
        <w:t>.</w:t>
      </w:r>
    </w:p>
    <w:bookmarkEnd w:id="10"/>
    <w:p w14:paraId="6BBC185A" w14:textId="4AF846E0" w:rsidR="00487557" w:rsidRPr="00407AFF" w:rsidRDefault="00487557" w:rsidP="00AF1538">
      <w:pPr>
        <w:pStyle w:val="ListParagraph"/>
        <w:numPr>
          <w:ilvl w:val="0"/>
          <w:numId w:val="33"/>
        </w:numPr>
        <w:spacing w:after="0" w:line="240" w:lineRule="auto"/>
        <w:ind w:left="357" w:hanging="357"/>
        <w:rPr>
          <w:rFonts w:ascii="Arial" w:hAnsi="Arial" w:cs="Arial"/>
          <w:b/>
          <w:bCs/>
          <w:i/>
          <w:iCs/>
          <w:sz w:val="20"/>
          <w:szCs w:val="20"/>
        </w:rPr>
      </w:pPr>
      <w:r w:rsidRPr="00416C1A">
        <w:rPr>
          <w:rFonts w:ascii="Arial" w:hAnsi="Arial" w:cs="Arial"/>
          <w:sz w:val="20"/>
          <w:szCs w:val="20"/>
        </w:rPr>
        <w:t xml:space="preserve">Acting for the </w:t>
      </w:r>
      <w:r w:rsidRPr="00DE32C2">
        <w:rPr>
          <w:rFonts w:ascii="Arial" w:hAnsi="Arial" w:cs="Arial"/>
          <w:b/>
          <w:bCs/>
          <w:sz w:val="20"/>
          <w:szCs w:val="20"/>
          <w:u w:val="single"/>
        </w:rPr>
        <w:t>Acquiring Authority</w:t>
      </w:r>
      <w:r w:rsidRPr="00416C1A">
        <w:rPr>
          <w:rFonts w:ascii="Arial" w:hAnsi="Arial" w:cs="Arial"/>
          <w:sz w:val="20"/>
          <w:szCs w:val="20"/>
        </w:rPr>
        <w:t xml:space="preserve"> in the making of a complex </w:t>
      </w:r>
      <w:r w:rsidRPr="004D15D0">
        <w:rPr>
          <w:rFonts w:ascii="Arial" w:hAnsi="Arial" w:cs="Arial"/>
          <w:b/>
          <w:bCs/>
          <w:sz w:val="20"/>
          <w:szCs w:val="20"/>
          <w:u w:val="single"/>
        </w:rPr>
        <w:t>Compulsory Purchase Order</w:t>
      </w:r>
      <w:r w:rsidRPr="00416C1A">
        <w:rPr>
          <w:rFonts w:ascii="Arial" w:hAnsi="Arial" w:cs="Arial"/>
          <w:sz w:val="20"/>
          <w:szCs w:val="20"/>
        </w:rPr>
        <w:t xml:space="preserve"> (CPO)</w:t>
      </w:r>
      <w:r w:rsidR="00547677" w:rsidRPr="00416C1A">
        <w:rPr>
          <w:rFonts w:ascii="Arial" w:hAnsi="Arial" w:cs="Arial"/>
          <w:sz w:val="20"/>
          <w:szCs w:val="20"/>
        </w:rPr>
        <w:t xml:space="preserve"> for a new 3.9-mile link road</w:t>
      </w:r>
      <w:r w:rsidRPr="00416C1A">
        <w:rPr>
          <w:rFonts w:ascii="Arial" w:hAnsi="Arial" w:cs="Arial"/>
          <w:sz w:val="20"/>
          <w:szCs w:val="20"/>
        </w:rPr>
        <w:t>, covering acquisition of 150 plots of land and associated new rights</w:t>
      </w:r>
      <w:r w:rsidR="00547677" w:rsidRPr="00416C1A">
        <w:rPr>
          <w:rFonts w:ascii="Arial" w:hAnsi="Arial" w:cs="Arial"/>
          <w:sz w:val="20"/>
          <w:szCs w:val="20"/>
        </w:rPr>
        <w:t>.</w:t>
      </w:r>
      <w:bookmarkStart w:id="11" w:name="_Hlk112926615"/>
      <w:r w:rsidR="00A82B40" w:rsidRPr="00416C1A">
        <w:rPr>
          <w:rFonts w:ascii="Arial" w:hAnsi="Arial" w:cs="Arial"/>
          <w:sz w:val="20"/>
          <w:szCs w:val="20"/>
        </w:rPr>
        <w:t xml:space="preserve"> </w:t>
      </w:r>
      <w:r w:rsidRPr="00407AFF">
        <w:rPr>
          <w:rFonts w:ascii="Arial" w:hAnsi="Arial" w:cs="Arial"/>
          <w:b/>
          <w:bCs/>
          <w:i/>
          <w:iCs/>
          <w:sz w:val="20"/>
          <w:szCs w:val="20"/>
        </w:rPr>
        <w:t xml:space="preserve">With the minor landowners settled, we </w:t>
      </w:r>
      <w:bookmarkEnd w:id="11"/>
      <w:r w:rsidRPr="00407AFF">
        <w:rPr>
          <w:rFonts w:ascii="Arial" w:hAnsi="Arial" w:cs="Arial"/>
          <w:b/>
          <w:bCs/>
          <w:i/>
          <w:iCs/>
          <w:sz w:val="20"/>
          <w:szCs w:val="20"/>
        </w:rPr>
        <w:t>resolved the situation with the final landowner one day before the planning inquiry was due to start: saving months of time</w:t>
      </w:r>
      <w:r w:rsidRPr="00407AFF">
        <w:rPr>
          <w:rFonts w:ascii="Arial" w:hAnsi="Arial" w:cs="Arial"/>
          <w:i/>
          <w:iCs/>
          <w:sz w:val="20"/>
          <w:szCs w:val="20"/>
        </w:rPr>
        <w:t>.</w:t>
      </w:r>
    </w:p>
    <w:p w14:paraId="29FF26AA" w14:textId="5519BA3F" w:rsidR="00487557" w:rsidRPr="00407AFF" w:rsidRDefault="00487557" w:rsidP="00AF1538">
      <w:pPr>
        <w:pStyle w:val="ListParagraph"/>
        <w:numPr>
          <w:ilvl w:val="0"/>
          <w:numId w:val="33"/>
        </w:numPr>
        <w:spacing w:after="0" w:line="240" w:lineRule="auto"/>
        <w:ind w:left="357" w:hanging="357"/>
        <w:rPr>
          <w:rFonts w:ascii="Arial" w:hAnsi="Arial" w:cs="Arial"/>
          <w:b/>
          <w:bCs/>
          <w:i/>
          <w:iCs/>
          <w:sz w:val="20"/>
          <w:szCs w:val="20"/>
        </w:rPr>
      </w:pPr>
      <w:r w:rsidRPr="00416C1A">
        <w:rPr>
          <w:rFonts w:ascii="Arial" w:hAnsi="Arial" w:cs="Arial"/>
          <w:sz w:val="20"/>
          <w:szCs w:val="20"/>
        </w:rPr>
        <w:t xml:space="preserve">Acting </w:t>
      </w:r>
      <w:r w:rsidR="00547677" w:rsidRPr="00416C1A">
        <w:rPr>
          <w:rFonts w:ascii="Arial" w:hAnsi="Arial" w:cs="Arial"/>
          <w:sz w:val="20"/>
          <w:szCs w:val="20"/>
        </w:rPr>
        <w:t xml:space="preserve">on odour nuisance </w:t>
      </w:r>
      <w:r w:rsidRPr="00416C1A">
        <w:rPr>
          <w:rFonts w:ascii="Arial" w:hAnsi="Arial" w:cs="Arial"/>
          <w:sz w:val="20"/>
          <w:szCs w:val="20"/>
        </w:rPr>
        <w:t xml:space="preserve">for an </w:t>
      </w:r>
      <w:r w:rsidR="00576EA6" w:rsidRPr="008A5908">
        <w:rPr>
          <w:rFonts w:ascii="Arial" w:hAnsi="Arial" w:cs="Arial"/>
          <w:b/>
          <w:bCs/>
          <w:i/>
          <w:iCs/>
          <w:sz w:val="20"/>
          <w:szCs w:val="20"/>
          <w:u w:val="single"/>
        </w:rPr>
        <w:t>'</w:t>
      </w:r>
      <w:r w:rsidRPr="008A5908">
        <w:rPr>
          <w:rFonts w:ascii="Arial" w:hAnsi="Arial" w:cs="Arial"/>
          <w:b/>
          <w:bCs/>
          <w:i/>
          <w:iCs/>
          <w:sz w:val="20"/>
          <w:szCs w:val="20"/>
          <w:u w:val="single"/>
        </w:rPr>
        <w:t>Energy from Waste</w:t>
      </w:r>
      <w:r w:rsidR="00576EA6" w:rsidRPr="008A5908">
        <w:rPr>
          <w:rFonts w:ascii="Arial" w:hAnsi="Arial" w:cs="Arial"/>
          <w:b/>
          <w:bCs/>
          <w:i/>
          <w:iCs/>
          <w:sz w:val="20"/>
          <w:szCs w:val="20"/>
          <w:u w:val="single"/>
        </w:rPr>
        <w:t>'</w:t>
      </w:r>
      <w:r w:rsidRPr="00DE32C2">
        <w:rPr>
          <w:rFonts w:ascii="Arial" w:hAnsi="Arial" w:cs="Arial"/>
          <w:b/>
          <w:bCs/>
          <w:sz w:val="20"/>
          <w:szCs w:val="20"/>
          <w:u w:val="single"/>
        </w:rPr>
        <w:t xml:space="preserve"> company</w:t>
      </w:r>
      <w:r w:rsidRPr="00416C1A">
        <w:rPr>
          <w:rFonts w:ascii="Arial" w:hAnsi="Arial" w:cs="Arial"/>
          <w:b/>
          <w:bCs/>
          <w:sz w:val="20"/>
          <w:szCs w:val="20"/>
        </w:rPr>
        <w:t xml:space="preserve"> </w:t>
      </w:r>
      <w:r w:rsidRPr="00416C1A">
        <w:rPr>
          <w:rFonts w:ascii="Arial" w:hAnsi="Arial" w:cs="Arial"/>
          <w:sz w:val="20"/>
          <w:szCs w:val="20"/>
        </w:rPr>
        <w:t xml:space="preserve">running several plants on behalf of a disposing authority. The </w:t>
      </w:r>
      <w:r w:rsidRPr="00416C1A">
        <w:rPr>
          <w:rFonts w:ascii="Arial" w:hAnsi="Arial" w:cs="Arial"/>
          <w:b/>
          <w:bCs/>
          <w:sz w:val="20"/>
          <w:szCs w:val="20"/>
        </w:rPr>
        <w:t>Environment Agency</w:t>
      </w:r>
      <w:r w:rsidR="00F03027" w:rsidRPr="00416C1A">
        <w:rPr>
          <w:rFonts w:ascii="Arial" w:hAnsi="Arial" w:cs="Arial"/>
          <w:sz w:val="20"/>
          <w:szCs w:val="20"/>
        </w:rPr>
        <w:t xml:space="preserve"> (EA)</w:t>
      </w:r>
      <w:r w:rsidRPr="00416C1A">
        <w:rPr>
          <w:rFonts w:ascii="Arial" w:hAnsi="Arial" w:cs="Arial"/>
          <w:sz w:val="20"/>
          <w:szCs w:val="20"/>
        </w:rPr>
        <w:t xml:space="preserve"> were considering prosecution. </w:t>
      </w:r>
      <w:r w:rsidRPr="00407AFF">
        <w:rPr>
          <w:rFonts w:ascii="Arial" w:hAnsi="Arial" w:cs="Arial"/>
          <w:b/>
          <w:bCs/>
          <w:i/>
          <w:iCs/>
          <w:sz w:val="20"/>
          <w:szCs w:val="20"/>
        </w:rPr>
        <w:t>We investigated</w:t>
      </w:r>
      <w:r w:rsidR="00547677" w:rsidRPr="00407AFF">
        <w:rPr>
          <w:rFonts w:ascii="Arial" w:hAnsi="Arial" w:cs="Arial"/>
          <w:b/>
          <w:bCs/>
          <w:i/>
          <w:iCs/>
          <w:sz w:val="20"/>
          <w:szCs w:val="20"/>
        </w:rPr>
        <w:t xml:space="preserve"> and</w:t>
      </w:r>
      <w:r w:rsidRPr="00407AFF">
        <w:rPr>
          <w:rFonts w:ascii="Arial" w:hAnsi="Arial" w:cs="Arial"/>
          <w:i/>
          <w:iCs/>
          <w:sz w:val="20"/>
          <w:szCs w:val="20"/>
        </w:rPr>
        <w:t xml:space="preserve"> </w:t>
      </w:r>
      <w:r w:rsidRPr="00407AFF">
        <w:rPr>
          <w:rFonts w:ascii="Arial" w:hAnsi="Arial" w:cs="Arial"/>
          <w:b/>
          <w:bCs/>
          <w:i/>
          <w:iCs/>
          <w:sz w:val="20"/>
          <w:szCs w:val="20"/>
        </w:rPr>
        <w:t xml:space="preserve">negotiated </w:t>
      </w:r>
      <w:r w:rsidR="00547677" w:rsidRPr="00407AFF">
        <w:rPr>
          <w:rFonts w:ascii="Arial" w:hAnsi="Arial" w:cs="Arial"/>
          <w:b/>
          <w:bCs/>
          <w:i/>
          <w:iCs/>
          <w:sz w:val="20"/>
          <w:szCs w:val="20"/>
        </w:rPr>
        <w:t xml:space="preserve">an </w:t>
      </w:r>
      <w:r w:rsidR="00F03027" w:rsidRPr="00407AFF">
        <w:rPr>
          <w:rFonts w:ascii="Arial" w:hAnsi="Arial" w:cs="Arial"/>
          <w:b/>
          <w:bCs/>
          <w:i/>
          <w:iCs/>
          <w:sz w:val="20"/>
          <w:szCs w:val="20"/>
        </w:rPr>
        <w:t xml:space="preserve">undertaking </w:t>
      </w:r>
      <w:r w:rsidRPr="00407AFF">
        <w:rPr>
          <w:rFonts w:ascii="Arial" w:hAnsi="Arial" w:cs="Arial"/>
          <w:b/>
          <w:bCs/>
          <w:i/>
          <w:iCs/>
          <w:sz w:val="20"/>
          <w:szCs w:val="20"/>
        </w:rPr>
        <w:t>with the EA</w:t>
      </w:r>
      <w:r w:rsidR="00F03027" w:rsidRPr="00407AFF">
        <w:rPr>
          <w:rFonts w:ascii="Arial" w:hAnsi="Arial" w:cs="Arial"/>
          <w:b/>
          <w:bCs/>
          <w:i/>
          <w:iCs/>
          <w:sz w:val="20"/>
          <w:szCs w:val="20"/>
        </w:rPr>
        <w:t>,</w:t>
      </w:r>
      <w:r w:rsidRPr="00407AFF">
        <w:rPr>
          <w:rFonts w:ascii="Arial" w:hAnsi="Arial" w:cs="Arial"/>
          <w:b/>
          <w:bCs/>
          <w:i/>
          <w:iCs/>
          <w:sz w:val="20"/>
          <w:szCs w:val="20"/>
        </w:rPr>
        <w:t xml:space="preserve"> including mitigation, a contribution of around £65k towards renovation of local parkland</w:t>
      </w:r>
      <w:r w:rsidR="00D6005B">
        <w:rPr>
          <w:rFonts w:ascii="Arial" w:hAnsi="Arial" w:cs="Arial"/>
          <w:b/>
          <w:bCs/>
          <w:i/>
          <w:iCs/>
          <w:sz w:val="20"/>
          <w:szCs w:val="20"/>
        </w:rPr>
        <w:t>,</w:t>
      </w:r>
      <w:r w:rsidRPr="00407AFF">
        <w:rPr>
          <w:rFonts w:ascii="Arial" w:hAnsi="Arial" w:cs="Arial"/>
          <w:b/>
          <w:bCs/>
          <w:i/>
          <w:iCs/>
          <w:sz w:val="20"/>
          <w:szCs w:val="20"/>
        </w:rPr>
        <w:t xml:space="preserve"> and an undertaking to prevent future breaches</w:t>
      </w:r>
      <w:r w:rsidRPr="00407AFF">
        <w:rPr>
          <w:rFonts w:ascii="Arial" w:hAnsi="Arial" w:cs="Arial"/>
          <w:i/>
          <w:iCs/>
          <w:sz w:val="20"/>
          <w:szCs w:val="20"/>
        </w:rPr>
        <w:t>.</w:t>
      </w:r>
    </w:p>
    <w:p w14:paraId="3C7B05E0" w14:textId="7EF6938A" w:rsidR="00487557" w:rsidRPr="00407AFF" w:rsidRDefault="00487557" w:rsidP="00AF1538">
      <w:pPr>
        <w:pStyle w:val="ListParagraph"/>
        <w:numPr>
          <w:ilvl w:val="0"/>
          <w:numId w:val="33"/>
        </w:numPr>
        <w:spacing w:after="0" w:line="240" w:lineRule="auto"/>
        <w:ind w:left="357" w:hanging="357"/>
        <w:rPr>
          <w:rFonts w:ascii="Arial" w:hAnsi="Arial" w:cs="Arial"/>
          <w:b/>
          <w:bCs/>
          <w:i/>
          <w:iCs/>
          <w:sz w:val="20"/>
          <w:szCs w:val="20"/>
        </w:rPr>
      </w:pPr>
      <w:r w:rsidRPr="00416C1A">
        <w:rPr>
          <w:rFonts w:ascii="Arial" w:hAnsi="Arial" w:cs="Arial"/>
          <w:sz w:val="20"/>
          <w:szCs w:val="20"/>
        </w:rPr>
        <w:t xml:space="preserve">Acting for a </w:t>
      </w:r>
      <w:r w:rsidRPr="00DE32C2">
        <w:rPr>
          <w:rFonts w:ascii="Arial" w:hAnsi="Arial" w:cs="Arial"/>
          <w:b/>
          <w:bCs/>
          <w:sz w:val="20"/>
          <w:szCs w:val="20"/>
          <w:u w:val="single"/>
        </w:rPr>
        <w:t>Unitary Authority</w:t>
      </w:r>
      <w:r w:rsidRPr="00416C1A">
        <w:rPr>
          <w:rFonts w:ascii="Arial" w:hAnsi="Arial" w:cs="Arial"/>
          <w:sz w:val="20"/>
          <w:szCs w:val="20"/>
        </w:rPr>
        <w:t xml:space="preserve"> on two related </w:t>
      </w:r>
      <w:r w:rsidR="00C35775" w:rsidRPr="004D15D0">
        <w:rPr>
          <w:rFonts w:ascii="Arial" w:hAnsi="Arial" w:cs="Arial"/>
          <w:b/>
          <w:bCs/>
          <w:sz w:val="20"/>
          <w:szCs w:val="20"/>
          <w:u w:val="single"/>
        </w:rPr>
        <w:t>s</w:t>
      </w:r>
      <w:r w:rsidRPr="004D15D0">
        <w:rPr>
          <w:rFonts w:ascii="Arial" w:hAnsi="Arial" w:cs="Arial"/>
          <w:b/>
          <w:bCs/>
          <w:sz w:val="20"/>
          <w:szCs w:val="20"/>
          <w:u w:val="single"/>
        </w:rPr>
        <w:t>106 Agreements</w:t>
      </w:r>
      <w:r w:rsidRPr="00416C1A">
        <w:rPr>
          <w:rFonts w:ascii="Arial" w:hAnsi="Arial" w:cs="Arial"/>
          <w:sz w:val="20"/>
          <w:szCs w:val="20"/>
        </w:rPr>
        <w:t xml:space="preserve"> </w:t>
      </w:r>
      <w:r w:rsidR="00C958EE" w:rsidRPr="00416C1A">
        <w:rPr>
          <w:rFonts w:ascii="Arial" w:hAnsi="Arial" w:cs="Arial"/>
          <w:sz w:val="20"/>
          <w:szCs w:val="20"/>
        </w:rPr>
        <w:t xml:space="preserve">(necessary to </w:t>
      </w:r>
      <w:proofErr w:type="gramStart"/>
      <w:r w:rsidR="00C958EE" w:rsidRPr="00416C1A">
        <w:rPr>
          <w:rFonts w:ascii="Arial" w:hAnsi="Arial" w:cs="Arial"/>
          <w:sz w:val="20"/>
          <w:szCs w:val="20"/>
        </w:rPr>
        <w:t>delineate clearly</w:t>
      </w:r>
      <w:proofErr w:type="gramEnd"/>
      <w:r w:rsidR="00C958EE" w:rsidRPr="00416C1A">
        <w:rPr>
          <w:rFonts w:ascii="Arial" w:hAnsi="Arial" w:cs="Arial"/>
          <w:sz w:val="20"/>
          <w:szCs w:val="20"/>
        </w:rPr>
        <w:t xml:space="preserve"> the responsibility of the various plot owners) </w:t>
      </w:r>
      <w:r w:rsidRPr="00416C1A">
        <w:rPr>
          <w:rFonts w:ascii="Arial" w:hAnsi="Arial" w:cs="Arial"/>
          <w:sz w:val="20"/>
          <w:szCs w:val="20"/>
        </w:rPr>
        <w:t xml:space="preserve">as part of a significant urban extension. </w:t>
      </w:r>
      <w:bookmarkStart w:id="12" w:name="_Hlk112926266"/>
      <w:r w:rsidR="00C958EE" w:rsidRPr="00407AFF">
        <w:rPr>
          <w:rFonts w:ascii="Arial" w:hAnsi="Arial" w:cs="Arial"/>
          <w:b/>
          <w:bCs/>
          <w:i/>
          <w:iCs/>
          <w:sz w:val="20"/>
          <w:szCs w:val="20"/>
        </w:rPr>
        <w:t>Using</w:t>
      </w:r>
      <w:r w:rsidRPr="00407AFF">
        <w:rPr>
          <w:rFonts w:ascii="Arial" w:hAnsi="Arial" w:cs="Arial"/>
          <w:b/>
          <w:bCs/>
          <w:i/>
          <w:iCs/>
          <w:sz w:val="20"/>
          <w:szCs w:val="20"/>
        </w:rPr>
        <w:t xml:space="preserve"> two s106 agreements</w:t>
      </w:r>
      <w:r w:rsidR="00D22C5F" w:rsidRPr="00407AFF">
        <w:rPr>
          <w:rFonts w:ascii="Arial" w:hAnsi="Arial" w:cs="Arial"/>
          <w:b/>
          <w:bCs/>
          <w:i/>
          <w:iCs/>
          <w:sz w:val="20"/>
          <w:szCs w:val="20"/>
        </w:rPr>
        <w:t xml:space="preserve"> </w:t>
      </w:r>
      <w:r w:rsidRPr="00407AFF">
        <w:rPr>
          <w:rFonts w:ascii="Arial" w:hAnsi="Arial" w:cs="Arial"/>
          <w:b/>
          <w:bCs/>
          <w:i/>
          <w:iCs/>
          <w:sz w:val="20"/>
          <w:szCs w:val="20"/>
        </w:rPr>
        <w:t xml:space="preserve">assisted </w:t>
      </w:r>
      <w:r w:rsidR="00221767" w:rsidRPr="00407AFF">
        <w:rPr>
          <w:rFonts w:ascii="Arial" w:hAnsi="Arial" w:cs="Arial"/>
          <w:b/>
          <w:bCs/>
          <w:i/>
          <w:iCs/>
          <w:sz w:val="20"/>
          <w:szCs w:val="20"/>
        </w:rPr>
        <w:t>with unlocking</w:t>
      </w:r>
      <w:r w:rsidRPr="00407AFF">
        <w:rPr>
          <w:rFonts w:ascii="Arial" w:hAnsi="Arial" w:cs="Arial"/>
          <w:b/>
          <w:bCs/>
          <w:i/>
          <w:iCs/>
          <w:sz w:val="20"/>
          <w:szCs w:val="20"/>
        </w:rPr>
        <w:t xml:space="preserve"> the disagreement around ownership positions and allowed the development to proceed</w:t>
      </w:r>
      <w:r w:rsidRPr="00407AFF">
        <w:rPr>
          <w:rFonts w:ascii="Arial" w:hAnsi="Arial" w:cs="Arial"/>
          <w:i/>
          <w:iCs/>
          <w:sz w:val="20"/>
          <w:szCs w:val="20"/>
        </w:rPr>
        <w:t>.</w:t>
      </w:r>
    </w:p>
    <w:p w14:paraId="0EA4A850" w14:textId="2834DBDE" w:rsidR="00D61AD2" w:rsidRPr="00C21219" w:rsidRDefault="00D61AD2" w:rsidP="00A82B40">
      <w:pPr>
        <w:pStyle w:val="Heading1"/>
        <w:spacing w:after="120"/>
        <w:rPr>
          <w:rFonts w:eastAsia="Arial"/>
          <w:sz w:val="20"/>
          <w:szCs w:val="20"/>
        </w:rPr>
      </w:pPr>
      <w:bookmarkStart w:id="13" w:name="_Toc119056084"/>
      <w:bookmarkStart w:id="14" w:name="_Hlk113282707"/>
      <w:bookmarkEnd w:id="12"/>
      <w:r w:rsidRPr="00C21219">
        <w:rPr>
          <w:rFonts w:eastAsia="Arial"/>
          <w:sz w:val="20"/>
          <w:szCs w:val="20"/>
        </w:rPr>
        <w:lastRenderedPageBreak/>
        <w:t>Litigation / Dispute Resolution</w:t>
      </w:r>
      <w:r w:rsidR="00B26576" w:rsidRPr="00C21219">
        <w:rPr>
          <w:rFonts w:eastAsia="Arial"/>
          <w:sz w:val="20"/>
          <w:szCs w:val="20"/>
        </w:rPr>
        <w:t xml:space="preserve"> Specialism</w:t>
      </w:r>
      <w:bookmarkEnd w:id="13"/>
    </w:p>
    <w:bookmarkEnd w:id="14"/>
    <w:p w14:paraId="75FB4B25" w14:textId="1CAAB74C" w:rsidR="00DC7F0E" w:rsidRPr="00D95DDE" w:rsidRDefault="00DC7F0E" w:rsidP="00A82B40">
      <w:pPr>
        <w:pBdr>
          <w:top w:val="nil"/>
          <w:left w:val="nil"/>
          <w:bottom w:val="nil"/>
          <w:right w:val="nil"/>
          <w:between w:val="nil"/>
        </w:pBdr>
        <w:spacing w:after="120" w:line="240" w:lineRule="auto"/>
        <w:rPr>
          <w:rFonts w:ascii="Arial" w:eastAsia="Arial" w:hAnsi="Arial" w:cs="Arial"/>
          <w:b/>
          <w:bCs/>
          <w:sz w:val="20"/>
          <w:szCs w:val="20"/>
          <w:lang w:eastAsia="en-GB"/>
        </w:rPr>
      </w:pPr>
      <w:r w:rsidRPr="00DC7F0E">
        <w:rPr>
          <w:rFonts w:ascii="Arial" w:eastAsia="Arial" w:hAnsi="Arial" w:cs="Arial"/>
          <w:b/>
          <w:bCs/>
          <w:sz w:val="20"/>
          <w:szCs w:val="20"/>
          <w:lang w:eastAsia="en-GB"/>
        </w:rPr>
        <w:t xml:space="preserve">Core team of 21 </w:t>
      </w:r>
      <w:bookmarkStart w:id="15" w:name="_Hlk114522707"/>
      <w:r w:rsidRPr="00DC7F0E">
        <w:rPr>
          <w:rFonts w:ascii="Arial" w:eastAsia="Arial" w:hAnsi="Arial" w:cs="Arial"/>
          <w:b/>
          <w:bCs/>
          <w:sz w:val="20"/>
          <w:szCs w:val="20"/>
          <w:lang w:eastAsia="en-GB"/>
        </w:rPr>
        <w:t>–</w:t>
      </w:r>
      <w:bookmarkEnd w:id="15"/>
      <w:r w:rsidRPr="00DC7F0E">
        <w:rPr>
          <w:rFonts w:ascii="Arial" w:eastAsia="Arial" w:hAnsi="Arial" w:cs="Arial"/>
          <w:b/>
          <w:bCs/>
          <w:sz w:val="20"/>
          <w:szCs w:val="20"/>
          <w:lang w:eastAsia="en-GB"/>
        </w:rPr>
        <w:t xml:space="preserve"> including 7 Partners</w:t>
      </w:r>
    </w:p>
    <w:p w14:paraId="422981FC" w14:textId="7B774031" w:rsidR="00EF5D7D" w:rsidRDefault="00EF5D7D" w:rsidP="00200411">
      <w:pPr>
        <w:spacing w:after="80" w:line="240" w:lineRule="auto"/>
        <w:rPr>
          <w:rFonts w:ascii="Arial" w:eastAsia="Arial" w:hAnsi="Arial" w:cs="Arial"/>
          <w:sz w:val="20"/>
          <w:szCs w:val="20"/>
          <w:lang w:eastAsia="en-GB"/>
        </w:rPr>
      </w:pPr>
      <w:r w:rsidRPr="00A3298E">
        <w:rPr>
          <w:rFonts w:ascii="Arial" w:eastAsia="Arial" w:hAnsi="Arial" w:cs="Arial"/>
          <w:b/>
          <w:bCs/>
          <w:sz w:val="20"/>
          <w:szCs w:val="20"/>
          <w:lang w:eastAsia="en-GB"/>
        </w:rPr>
        <w:t>Michelmores</w:t>
      </w:r>
      <w:r w:rsidRPr="00D3622D">
        <w:rPr>
          <w:rFonts w:ascii="Arial" w:eastAsia="Arial" w:hAnsi="Arial" w:cs="Arial"/>
          <w:sz w:val="20"/>
          <w:szCs w:val="20"/>
          <w:lang w:eastAsia="en-GB"/>
        </w:rPr>
        <w:t xml:space="preserve"> provides the full range of expertise for the </w:t>
      </w:r>
      <w:r w:rsidRPr="00343595">
        <w:rPr>
          <w:rFonts w:ascii="Arial" w:eastAsia="Arial" w:hAnsi="Arial" w:cs="Arial"/>
          <w:b/>
          <w:bCs/>
          <w:sz w:val="20"/>
          <w:szCs w:val="20"/>
          <w:lang w:eastAsia="en-GB"/>
        </w:rPr>
        <w:t>Litigation and Dispute Resolution</w:t>
      </w:r>
      <w:r>
        <w:rPr>
          <w:rFonts w:ascii="Arial" w:eastAsia="Arial" w:hAnsi="Arial" w:cs="Arial"/>
          <w:sz w:val="20"/>
          <w:szCs w:val="20"/>
          <w:lang w:eastAsia="en-GB"/>
        </w:rPr>
        <w:t xml:space="preserve"> s</w:t>
      </w:r>
      <w:r w:rsidRPr="00D3622D">
        <w:rPr>
          <w:rFonts w:ascii="Arial" w:eastAsia="Arial" w:hAnsi="Arial" w:cs="Arial"/>
          <w:sz w:val="20"/>
          <w:szCs w:val="20"/>
          <w:lang w:eastAsia="en-GB"/>
        </w:rPr>
        <w:t xml:space="preserve">pecialism, </w:t>
      </w:r>
      <w:r>
        <w:rPr>
          <w:rFonts w:ascii="Arial" w:eastAsia="Arial" w:hAnsi="Arial" w:cs="Arial"/>
          <w:sz w:val="20"/>
          <w:szCs w:val="20"/>
          <w:lang w:eastAsia="en-GB"/>
        </w:rPr>
        <w:t xml:space="preserve">including: </w:t>
      </w:r>
      <w:r w:rsidRPr="003A6307">
        <w:rPr>
          <w:rFonts w:ascii="Arial" w:eastAsia="Arial" w:hAnsi="Arial" w:cs="Arial"/>
          <w:sz w:val="20"/>
          <w:szCs w:val="20"/>
          <w:lang w:eastAsia="en-GB"/>
        </w:rPr>
        <w:t xml:space="preserve">civil litigation against and on behalf of </w:t>
      </w:r>
      <w:r w:rsidR="00CC0193">
        <w:rPr>
          <w:rFonts w:ascii="Arial" w:eastAsia="Arial" w:hAnsi="Arial" w:cs="Arial"/>
          <w:sz w:val="20"/>
          <w:szCs w:val="20"/>
          <w:lang w:eastAsia="en-GB"/>
        </w:rPr>
        <w:t>b</w:t>
      </w:r>
      <w:r w:rsidRPr="003A6307">
        <w:rPr>
          <w:rFonts w:ascii="Arial" w:eastAsia="Arial" w:hAnsi="Arial" w:cs="Arial"/>
          <w:sz w:val="20"/>
          <w:szCs w:val="20"/>
          <w:lang w:eastAsia="en-GB"/>
        </w:rPr>
        <w:t>uyers</w:t>
      </w:r>
      <w:r w:rsidR="00EE131A">
        <w:rPr>
          <w:rFonts w:ascii="Arial" w:eastAsia="Arial" w:hAnsi="Arial" w:cs="Arial"/>
          <w:sz w:val="20"/>
          <w:szCs w:val="20"/>
          <w:lang w:eastAsia="en-GB"/>
        </w:rPr>
        <w:t>,</w:t>
      </w:r>
      <w:r w:rsidRPr="003A6307">
        <w:rPr>
          <w:rFonts w:ascii="Arial" w:eastAsia="Arial" w:hAnsi="Arial" w:cs="Arial"/>
          <w:sz w:val="20"/>
          <w:szCs w:val="20"/>
          <w:lang w:eastAsia="en-GB"/>
        </w:rPr>
        <w:t xml:space="preserve"> including alternative dispute resolution, arbitration, mediation, contractual resolution procedures, advocacy and early advice on disputes</w:t>
      </w:r>
      <w:r>
        <w:rPr>
          <w:rFonts w:ascii="Arial" w:eastAsia="Arial" w:hAnsi="Arial" w:cs="Arial"/>
          <w:sz w:val="20"/>
          <w:szCs w:val="20"/>
          <w:lang w:eastAsia="en-GB"/>
        </w:rPr>
        <w:t xml:space="preserve">; plus </w:t>
      </w:r>
      <w:r w:rsidR="00B42B6C">
        <w:rPr>
          <w:rFonts w:ascii="Arial" w:eastAsia="Arial" w:hAnsi="Arial" w:cs="Arial"/>
          <w:sz w:val="20"/>
          <w:szCs w:val="20"/>
          <w:lang w:eastAsia="en-GB"/>
        </w:rPr>
        <w:t>health &amp; safety, corporate manslaughter, and reputation management advice</w:t>
      </w:r>
      <w:r w:rsidRPr="003A6307">
        <w:rPr>
          <w:rFonts w:ascii="Arial" w:eastAsia="Arial" w:hAnsi="Arial" w:cs="Arial"/>
          <w:sz w:val="20"/>
          <w:szCs w:val="20"/>
          <w:lang w:eastAsia="en-GB"/>
        </w:rPr>
        <w:t>.</w:t>
      </w:r>
    </w:p>
    <w:p w14:paraId="50CF4029" w14:textId="344BB2AF" w:rsidR="00F26952" w:rsidRPr="00F573D9" w:rsidRDefault="00EF2617" w:rsidP="00200411">
      <w:pPr>
        <w:spacing w:after="80" w:line="240" w:lineRule="auto"/>
        <w:rPr>
          <w:rFonts w:ascii="Arial" w:eastAsia="Arial" w:hAnsi="Arial" w:cs="Arial"/>
          <w:b/>
          <w:bCs/>
          <w:sz w:val="20"/>
          <w:szCs w:val="20"/>
          <w:lang w:eastAsia="en-GB"/>
        </w:rPr>
      </w:pPr>
      <w:r>
        <w:rPr>
          <w:rFonts w:ascii="Arial" w:eastAsia="Arial" w:hAnsi="Arial" w:cs="Arial"/>
          <w:b/>
          <w:bCs/>
          <w:sz w:val="20"/>
          <w:szCs w:val="20"/>
          <w:lang w:eastAsia="en-GB"/>
        </w:rPr>
        <w:t>Case Studies</w:t>
      </w:r>
    </w:p>
    <w:p w14:paraId="1C98ABA4" w14:textId="1C3F235B" w:rsidR="00A61C98" w:rsidRPr="00F80488" w:rsidRDefault="00F20696" w:rsidP="00F80488">
      <w:pPr>
        <w:pStyle w:val="ListParagraph"/>
        <w:numPr>
          <w:ilvl w:val="0"/>
          <w:numId w:val="32"/>
        </w:numPr>
        <w:spacing w:after="0" w:line="240" w:lineRule="auto"/>
        <w:ind w:left="357" w:hanging="357"/>
        <w:rPr>
          <w:rFonts w:ascii="Arial" w:hAnsi="Arial" w:cs="Arial"/>
          <w:sz w:val="20"/>
          <w:szCs w:val="20"/>
        </w:rPr>
      </w:pPr>
      <w:r w:rsidRPr="00A61C98">
        <w:rPr>
          <w:rFonts w:ascii="Arial" w:eastAsia="Arial" w:hAnsi="Arial" w:cs="Arial"/>
          <w:sz w:val="20"/>
          <w:szCs w:val="20"/>
          <w:lang w:eastAsia="en-GB"/>
        </w:rPr>
        <w:t xml:space="preserve">Acting for </w:t>
      </w:r>
      <w:r w:rsidRPr="00A61C98">
        <w:rPr>
          <w:rFonts w:ascii="Arial" w:eastAsia="Arial" w:hAnsi="Arial" w:cs="Arial"/>
          <w:b/>
          <w:bCs/>
          <w:sz w:val="20"/>
          <w:szCs w:val="20"/>
          <w:lang w:eastAsia="en-GB"/>
        </w:rPr>
        <w:t xml:space="preserve">several </w:t>
      </w:r>
      <w:r w:rsidRPr="00DE32C2">
        <w:rPr>
          <w:rFonts w:ascii="Arial" w:eastAsia="Arial" w:hAnsi="Arial" w:cs="Arial"/>
          <w:b/>
          <w:bCs/>
          <w:sz w:val="20"/>
          <w:szCs w:val="20"/>
          <w:u w:val="single"/>
          <w:lang w:eastAsia="en-GB"/>
        </w:rPr>
        <w:t>Police forces</w:t>
      </w:r>
      <w:r w:rsidRPr="00A61C98">
        <w:rPr>
          <w:rFonts w:ascii="Arial" w:eastAsia="Arial" w:hAnsi="Arial" w:cs="Arial"/>
          <w:sz w:val="20"/>
          <w:szCs w:val="20"/>
          <w:lang w:eastAsia="en-GB"/>
        </w:rPr>
        <w:t xml:space="preserve"> and </w:t>
      </w:r>
      <w:r w:rsidRPr="00DE32C2">
        <w:rPr>
          <w:rFonts w:ascii="Arial" w:eastAsia="Arial" w:hAnsi="Arial" w:cs="Arial"/>
          <w:b/>
          <w:bCs/>
          <w:sz w:val="20"/>
          <w:szCs w:val="20"/>
          <w:u w:val="single"/>
          <w:lang w:eastAsia="en-GB"/>
        </w:rPr>
        <w:t>PCCs</w:t>
      </w:r>
      <w:r w:rsidRPr="00A61C98">
        <w:rPr>
          <w:rFonts w:ascii="Arial" w:eastAsia="Arial" w:hAnsi="Arial" w:cs="Arial"/>
          <w:sz w:val="20"/>
          <w:szCs w:val="20"/>
          <w:lang w:eastAsia="en-GB"/>
        </w:rPr>
        <w:t xml:space="preserve"> to resolve a </w:t>
      </w:r>
      <w:r w:rsidRPr="009C071A">
        <w:rPr>
          <w:rFonts w:ascii="Arial" w:eastAsia="Arial" w:hAnsi="Arial" w:cs="Arial"/>
          <w:b/>
          <w:bCs/>
          <w:sz w:val="20"/>
          <w:szCs w:val="20"/>
          <w:u w:val="single"/>
          <w:lang w:eastAsia="en-GB"/>
        </w:rPr>
        <w:t>dispute</w:t>
      </w:r>
      <w:r w:rsidRPr="00A61C98">
        <w:rPr>
          <w:rFonts w:ascii="Arial" w:eastAsia="Arial" w:hAnsi="Arial" w:cs="Arial"/>
          <w:sz w:val="20"/>
          <w:szCs w:val="20"/>
          <w:lang w:eastAsia="en-GB"/>
        </w:rPr>
        <w:t xml:space="preserve"> involving a </w:t>
      </w:r>
      <w:r w:rsidRPr="005A0B95">
        <w:rPr>
          <w:rFonts w:ascii="Arial" w:eastAsia="Arial" w:hAnsi="Arial" w:cs="Arial"/>
          <w:b/>
          <w:bCs/>
          <w:i/>
          <w:iCs/>
          <w:sz w:val="20"/>
          <w:szCs w:val="20"/>
          <w:lang w:eastAsia="en-GB"/>
        </w:rPr>
        <w:t>'Multi-force Shared Services'</w:t>
      </w:r>
      <w:r w:rsidRPr="00A61C98">
        <w:rPr>
          <w:rFonts w:ascii="Arial" w:eastAsia="Arial" w:hAnsi="Arial" w:cs="Arial"/>
          <w:b/>
          <w:bCs/>
          <w:sz w:val="20"/>
          <w:szCs w:val="20"/>
          <w:lang w:eastAsia="en-GB"/>
        </w:rPr>
        <w:t xml:space="preserve"> </w:t>
      </w:r>
      <w:r w:rsidR="00C219C2" w:rsidRPr="00A61C98">
        <w:rPr>
          <w:rFonts w:ascii="Arial" w:eastAsia="Arial" w:hAnsi="Arial" w:cs="Arial"/>
          <w:sz w:val="20"/>
          <w:szCs w:val="20"/>
          <w:lang w:eastAsia="en-GB"/>
        </w:rPr>
        <w:t>initiative</w:t>
      </w:r>
      <w:r w:rsidR="006D6538" w:rsidRPr="00820280">
        <w:rPr>
          <w:rFonts w:ascii="Arial" w:eastAsia="Arial" w:hAnsi="Arial" w:cs="Arial"/>
          <w:sz w:val="20"/>
          <w:szCs w:val="20"/>
          <w:lang w:eastAsia="en-GB"/>
        </w:rPr>
        <w:t>.</w:t>
      </w:r>
      <w:r w:rsidR="006D6538" w:rsidRPr="00A61C98">
        <w:rPr>
          <w:rFonts w:ascii="Arial" w:eastAsia="Arial" w:hAnsi="Arial" w:cs="Arial"/>
          <w:b/>
          <w:bCs/>
          <w:sz w:val="20"/>
          <w:szCs w:val="20"/>
          <w:lang w:eastAsia="en-GB"/>
        </w:rPr>
        <w:t xml:space="preserve"> </w:t>
      </w:r>
      <w:r w:rsidRPr="008911C0">
        <w:rPr>
          <w:rFonts w:ascii="Arial" w:eastAsia="Arial" w:hAnsi="Arial" w:cs="Arial"/>
          <w:b/>
          <w:bCs/>
          <w:i/>
          <w:iCs/>
          <w:sz w:val="20"/>
          <w:szCs w:val="20"/>
          <w:lang w:eastAsia="en-GB"/>
        </w:rPr>
        <w:t>We drafted Particulars of Claim, prepared for</w:t>
      </w:r>
      <w:r w:rsidR="00DC1D33" w:rsidRPr="008911C0">
        <w:rPr>
          <w:rFonts w:ascii="Arial" w:eastAsia="Arial" w:hAnsi="Arial" w:cs="Arial"/>
          <w:b/>
          <w:bCs/>
          <w:i/>
          <w:iCs/>
          <w:sz w:val="20"/>
          <w:szCs w:val="20"/>
          <w:lang w:eastAsia="en-GB"/>
        </w:rPr>
        <w:t xml:space="preserve">, </w:t>
      </w:r>
      <w:r w:rsidRPr="008911C0">
        <w:rPr>
          <w:rFonts w:ascii="Arial" w:eastAsia="Arial" w:hAnsi="Arial" w:cs="Arial"/>
          <w:b/>
          <w:bCs/>
          <w:i/>
          <w:iCs/>
          <w:sz w:val="20"/>
          <w:szCs w:val="20"/>
          <w:lang w:eastAsia="en-GB"/>
        </w:rPr>
        <w:t>and attended</w:t>
      </w:r>
      <w:r w:rsidR="006D6538" w:rsidRPr="008911C0">
        <w:rPr>
          <w:rFonts w:ascii="Arial" w:eastAsia="Arial" w:hAnsi="Arial" w:cs="Arial"/>
          <w:b/>
          <w:bCs/>
          <w:i/>
          <w:iCs/>
          <w:sz w:val="20"/>
          <w:szCs w:val="20"/>
          <w:lang w:eastAsia="en-GB"/>
        </w:rPr>
        <w:t>,</w:t>
      </w:r>
      <w:r w:rsidRPr="008911C0">
        <w:rPr>
          <w:rFonts w:ascii="Arial" w:eastAsia="Arial" w:hAnsi="Arial" w:cs="Arial"/>
          <w:b/>
          <w:bCs/>
          <w:i/>
          <w:iCs/>
          <w:sz w:val="20"/>
          <w:szCs w:val="20"/>
          <w:lang w:eastAsia="en-GB"/>
        </w:rPr>
        <w:t xml:space="preserve"> a formal </w:t>
      </w:r>
      <w:r w:rsidRPr="008911C0">
        <w:rPr>
          <w:rFonts w:ascii="Arial" w:hAnsi="Arial" w:cs="Arial"/>
          <w:b/>
          <w:bCs/>
          <w:i/>
          <w:iCs/>
          <w:sz w:val="20"/>
          <w:szCs w:val="20"/>
        </w:rPr>
        <w:t xml:space="preserve">mediation, continued negotiations and concluded </w:t>
      </w:r>
      <w:r w:rsidR="00A973C9" w:rsidRPr="008911C0">
        <w:rPr>
          <w:rFonts w:ascii="Arial" w:hAnsi="Arial" w:cs="Arial"/>
          <w:b/>
          <w:bCs/>
          <w:i/>
          <w:iCs/>
          <w:sz w:val="20"/>
          <w:szCs w:val="20"/>
        </w:rPr>
        <w:t>s</w:t>
      </w:r>
      <w:r w:rsidRPr="008911C0">
        <w:rPr>
          <w:rFonts w:ascii="Arial" w:hAnsi="Arial" w:cs="Arial"/>
          <w:b/>
          <w:bCs/>
          <w:i/>
          <w:iCs/>
          <w:sz w:val="20"/>
          <w:szCs w:val="20"/>
        </w:rPr>
        <w:t>ettlement documents</w:t>
      </w:r>
      <w:r w:rsidRPr="008911C0">
        <w:rPr>
          <w:rFonts w:ascii="Arial" w:hAnsi="Arial" w:cs="Arial"/>
          <w:sz w:val="20"/>
          <w:szCs w:val="20"/>
        </w:rPr>
        <w:t>.</w:t>
      </w:r>
    </w:p>
    <w:p w14:paraId="6253C1AA" w14:textId="71E295C5" w:rsidR="00E81B38" w:rsidRPr="00F80488" w:rsidRDefault="004B6EA1" w:rsidP="00F80488">
      <w:pPr>
        <w:pStyle w:val="ListParagraph"/>
        <w:numPr>
          <w:ilvl w:val="0"/>
          <w:numId w:val="32"/>
        </w:numPr>
        <w:spacing w:after="0" w:line="240" w:lineRule="auto"/>
        <w:ind w:left="357" w:hanging="357"/>
        <w:rPr>
          <w:rFonts w:ascii="Arial" w:hAnsi="Arial" w:cs="Arial"/>
          <w:sz w:val="20"/>
          <w:szCs w:val="20"/>
        </w:rPr>
      </w:pPr>
      <w:r w:rsidRPr="00F80488">
        <w:rPr>
          <w:rFonts w:ascii="Arial" w:hAnsi="Arial" w:cs="Arial"/>
          <w:sz w:val="20"/>
          <w:szCs w:val="20"/>
        </w:rPr>
        <w:t>Michelmores r</w:t>
      </w:r>
      <w:r w:rsidR="00F20696" w:rsidRPr="00F80488">
        <w:rPr>
          <w:rFonts w:ascii="Arial" w:hAnsi="Arial" w:cs="Arial"/>
          <w:sz w:val="20"/>
          <w:szCs w:val="20"/>
        </w:rPr>
        <w:t xml:space="preserve">obustly </w:t>
      </w:r>
      <w:r w:rsidR="00DF3BC6" w:rsidRPr="00F80488">
        <w:rPr>
          <w:rFonts w:ascii="Arial" w:hAnsi="Arial" w:cs="Arial"/>
          <w:sz w:val="20"/>
          <w:szCs w:val="20"/>
        </w:rPr>
        <w:t xml:space="preserve">and urgently </w:t>
      </w:r>
      <w:r w:rsidR="00F20696" w:rsidRPr="00F80488">
        <w:rPr>
          <w:rFonts w:ascii="Arial" w:hAnsi="Arial" w:cs="Arial"/>
          <w:sz w:val="20"/>
          <w:szCs w:val="20"/>
        </w:rPr>
        <w:t xml:space="preserve">defended a large </w:t>
      </w:r>
      <w:r w:rsidR="00F20696" w:rsidRPr="00DE32C2">
        <w:rPr>
          <w:rFonts w:ascii="Arial" w:hAnsi="Arial" w:cs="Arial"/>
          <w:b/>
          <w:bCs/>
          <w:sz w:val="20"/>
          <w:szCs w:val="20"/>
          <w:u w:val="single"/>
        </w:rPr>
        <w:t>NHS Hospital Trust</w:t>
      </w:r>
      <w:r w:rsidR="00F20696" w:rsidRPr="00F80488">
        <w:rPr>
          <w:rFonts w:ascii="Arial" w:hAnsi="Arial" w:cs="Arial"/>
          <w:sz w:val="20"/>
          <w:szCs w:val="20"/>
        </w:rPr>
        <w:t xml:space="preserve"> on multiple urgent </w:t>
      </w:r>
      <w:r w:rsidR="00F20696" w:rsidRPr="009C071A">
        <w:rPr>
          <w:rFonts w:ascii="Arial" w:hAnsi="Arial" w:cs="Arial"/>
          <w:b/>
          <w:bCs/>
          <w:sz w:val="20"/>
          <w:szCs w:val="20"/>
          <w:u w:val="single"/>
        </w:rPr>
        <w:t>pre-action procurement challenges/processes</w:t>
      </w:r>
      <w:r w:rsidR="00F20696" w:rsidRPr="00F80488">
        <w:rPr>
          <w:rFonts w:ascii="Arial" w:hAnsi="Arial" w:cs="Arial"/>
          <w:sz w:val="20"/>
          <w:szCs w:val="20"/>
        </w:rPr>
        <w:t xml:space="preserve">. Supply under the tendered contract was business critical. </w:t>
      </w:r>
      <w:r w:rsidR="002A773A" w:rsidRPr="008911C0">
        <w:rPr>
          <w:rFonts w:ascii="Arial" w:hAnsi="Arial" w:cs="Arial"/>
          <w:b/>
          <w:bCs/>
          <w:i/>
          <w:iCs/>
          <w:sz w:val="20"/>
          <w:szCs w:val="20"/>
        </w:rPr>
        <w:t>Our advice</w:t>
      </w:r>
      <w:r w:rsidR="00F20696" w:rsidRPr="008911C0">
        <w:rPr>
          <w:rFonts w:ascii="Arial" w:hAnsi="Arial" w:cs="Arial"/>
          <w:b/>
          <w:bCs/>
          <w:i/>
          <w:iCs/>
          <w:sz w:val="20"/>
          <w:szCs w:val="20"/>
        </w:rPr>
        <w:t xml:space="preserve"> prevented an expensive re-procurement exercise</w:t>
      </w:r>
      <w:r w:rsidR="00F20696" w:rsidRPr="008911C0">
        <w:rPr>
          <w:rFonts w:ascii="Arial" w:hAnsi="Arial" w:cs="Arial"/>
          <w:i/>
          <w:iCs/>
          <w:sz w:val="20"/>
          <w:szCs w:val="20"/>
        </w:rPr>
        <w:t>.</w:t>
      </w:r>
    </w:p>
    <w:p w14:paraId="13E6AAD5" w14:textId="2688C4D5" w:rsidR="00B400AC" w:rsidRPr="00F80488" w:rsidRDefault="00B400AC" w:rsidP="00F80488">
      <w:pPr>
        <w:pStyle w:val="ListParagraph"/>
        <w:numPr>
          <w:ilvl w:val="0"/>
          <w:numId w:val="34"/>
        </w:numPr>
        <w:spacing w:after="0" w:line="240" w:lineRule="auto"/>
        <w:ind w:left="357" w:hanging="357"/>
        <w:rPr>
          <w:rFonts w:ascii="Arial" w:eastAsia="Arial" w:hAnsi="Arial" w:cs="Arial"/>
          <w:b/>
          <w:bCs/>
          <w:sz w:val="20"/>
          <w:szCs w:val="20"/>
          <w:lang w:eastAsia="en-GB"/>
        </w:rPr>
      </w:pPr>
      <w:r w:rsidRPr="00A61C98">
        <w:rPr>
          <w:rFonts w:ascii="Arial" w:eastAsia="Arial" w:hAnsi="Arial" w:cs="Arial"/>
          <w:sz w:val="20"/>
          <w:szCs w:val="20"/>
          <w:lang w:eastAsia="en-GB"/>
        </w:rPr>
        <w:t xml:space="preserve">Michelmores represented an </w:t>
      </w:r>
      <w:r w:rsidRPr="00031320">
        <w:rPr>
          <w:rFonts w:ascii="Arial" w:eastAsia="Arial" w:hAnsi="Arial" w:cs="Arial"/>
          <w:b/>
          <w:bCs/>
          <w:sz w:val="20"/>
          <w:szCs w:val="20"/>
          <w:u w:val="single"/>
          <w:lang w:eastAsia="en-GB"/>
        </w:rPr>
        <w:t>SPV</w:t>
      </w:r>
      <w:r w:rsidRPr="00A61C98">
        <w:rPr>
          <w:rFonts w:ascii="Arial" w:eastAsia="Arial" w:hAnsi="Arial" w:cs="Arial"/>
          <w:sz w:val="20"/>
          <w:szCs w:val="20"/>
          <w:lang w:eastAsia="en-GB"/>
        </w:rPr>
        <w:t xml:space="preserve"> in a business-critical </w:t>
      </w:r>
      <w:r w:rsidRPr="00BA7E44">
        <w:rPr>
          <w:rFonts w:ascii="Arial" w:eastAsia="Arial" w:hAnsi="Arial" w:cs="Arial"/>
          <w:b/>
          <w:bCs/>
          <w:sz w:val="20"/>
          <w:szCs w:val="20"/>
          <w:u w:val="single"/>
          <w:lang w:eastAsia="en-GB"/>
        </w:rPr>
        <w:t>multi-party dispute</w:t>
      </w:r>
      <w:r w:rsidRPr="00A61C98">
        <w:rPr>
          <w:rFonts w:ascii="Arial" w:eastAsia="Arial" w:hAnsi="Arial" w:cs="Arial"/>
          <w:sz w:val="20"/>
          <w:szCs w:val="20"/>
          <w:lang w:eastAsia="en-GB"/>
        </w:rPr>
        <w:t xml:space="preserve"> with an </w:t>
      </w:r>
      <w:r w:rsidRPr="005A0B95">
        <w:rPr>
          <w:rFonts w:ascii="Arial" w:eastAsia="Arial" w:hAnsi="Arial" w:cs="Arial"/>
          <w:b/>
          <w:bCs/>
          <w:sz w:val="20"/>
          <w:szCs w:val="20"/>
          <w:u w:val="single"/>
          <w:lang w:eastAsia="en-GB"/>
        </w:rPr>
        <w:t>NHS Trust</w:t>
      </w:r>
      <w:r w:rsidRPr="00A61C98">
        <w:rPr>
          <w:rFonts w:ascii="Arial" w:eastAsia="Arial" w:hAnsi="Arial" w:cs="Arial"/>
          <w:sz w:val="20"/>
          <w:szCs w:val="20"/>
          <w:lang w:eastAsia="en-GB"/>
        </w:rPr>
        <w:t xml:space="preserve"> pursuant to a £200 million Private Finance </w:t>
      </w:r>
      <w:r w:rsidRPr="003B5402">
        <w:rPr>
          <w:rFonts w:ascii="Arial" w:eastAsia="Arial" w:hAnsi="Arial" w:cs="Arial"/>
          <w:sz w:val="20"/>
          <w:szCs w:val="20"/>
          <w:lang w:eastAsia="en-GB"/>
        </w:rPr>
        <w:t>Initiative (PFI)</w:t>
      </w:r>
      <w:r w:rsidRPr="00A61C98">
        <w:rPr>
          <w:rFonts w:ascii="Arial" w:eastAsia="Arial" w:hAnsi="Arial" w:cs="Arial"/>
          <w:sz w:val="20"/>
          <w:szCs w:val="20"/>
          <w:lang w:eastAsia="en-GB"/>
        </w:rPr>
        <w:t xml:space="preserve"> scheme</w:t>
      </w:r>
      <w:r w:rsidR="00EB1C6E" w:rsidRPr="00A61C98">
        <w:rPr>
          <w:rFonts w:ascii="Arial" w:eastAsia="Arial" w:hAnsi="Arial" w:cs="Arial"/>
          <w:sz w:val="20"/>
          <w:szCs w:val="20"/>
          <w:lang w:eastAsia="en-GB"/>
        </w:rPr>
        <w:t xml:space="preserve">. </w:t>
      </w:r>
      <w:r w:rsidRPr="00A61C98">
        <w:rPr>
          <w:rFonts w:ascii="Arial" w:eastAsia="Arial" w:hAnsi="Arial" w:cs="Arial"/>
          <w:sz w:val="20"/>
          <w:szCs w:val="20"/>
          <w:lang w:eastAsia="en-GB"/>
        </w:rPr>
        <w:t>We collaborate</w:t>
      </w:r>
      <w:r w:rsidR="00ED5FF3" w:rsidRPr="00A61C98">
        <w:rPr>
          <w:rFonts w:ascii="Arial" w:eastAsia="Arial" w:hAnsi="Arial" w:cs="Arial"/>
          <w:sz w:val="20"/>
          <w:szCs w:val="20"/>
          <w:lang w:eastAsia="en-GB"/>
        </w:rPr>
        <w:t>d</w:t>
      </w:r>
      <w:r w:rsidRPr="00A61C98">
        <w:rPr>
          <w:rFonts w:ascii="Arial" w:eastAsia="Arial" w:hAnsi="Arial" w:cs="Arial"/>
          <w:sz w:val="20"/>
          <w:szCs w:val="20"/>
          <w:lang w:eastAsia="en-GB"/>
        </w:rPr>
        <w:t xml:space="preserve"> with specialist colleagues in Michelmores' </w:t>
      </w:r>
      <w:r w:rsidR="00231768">
        <w:rPr>
          <w:rFonts w:ascii="Arial" w:eastAsia="Arial" w:hAnsi="Arial" w:cs="Arial"/>
          <w:sz w:val="20"/>
          <w:szCs w:val="20"/>
          <w:lang w:eastAsia="en-GB"/>
        </w:rPr>
        <w:t>P</w:t>
      </w:r>
      <w:r w:rsidRPr="00A61C98">
        <w:rPr>
          <w:rFonts w:ascii="Arial" w:eastAsia="Arial" w:hAnsi="Arial" w:cs="Arial"/>
          <w:sz w:val="20"/>
          <w:szCs w:val="20"/>
          <w:lang w:eastAsia="en-GB"/>
        </w:rPr>
        <w:t xml:space="preserve">rojects team to provide seamless contentious and non-contentious </w:t>
      </w:r>
      <w:bookmarkStart w:id="16" w:name="_Hlk114056342"/>
      <w:r w:rsidR="00A82B40" w:rsidRPr="00A61C98">
        <w:rPr>
          <w:rFonts w:ascii="Arial" w:eastAsia="Arial" w:hAnsi="Arial" w:cs="Arial"/>
          <w:sz w:val="20"/>
          <w:szCs w:val="20"/>
          <w:lang w:eastAsia="en-GB"/>
        </w:rPr>
        <w:t>advice.</w:t>
      </w:r>
      <w:r w:rsidR="00A82B40" w:rsidRPr="00A61C98">
        <w:rPr>
          <w:rFonts w:ascii="Arial" w:eastAsia="Arial" w:hAnsi="Arial" w:cs="Arial"/>
          <w:b/>
          <w:bCs/>
          <w:sz w:val="20"/>
          <w:szCs w:val="20"/>
          <w:lang w:eastAsia="en-GB"/>
        </w:rPr>
        <w:t xml:space="preserve"> </w:t>
      </w:r>
      <w:r w:rsidR="00A82B40" w:rsidRPr="008911C0">
        <w:rPr>
          <w:rFonts w:ascii="Arial" w:eastAsia="Arial" w:hAnsi="Arial" w:cs="Arial"/>
          <w:b/>
          <w:bCs/>
          <w:i/>
          <w:iCs/>
          <w:sz w:val="20"/>
          <w:szCs w:val="20"/>
          <w:lang w:eastAsia="en-GB"/>
        </w:rPr>
        <w:t>Our</w:t>
      </w:r>
      <w:r w:rsidR="00073020" w:rsidRPr="008911C0">
        <w:rPr>
          <w:rFonts w:ascii="Arial" w:eastAsia="Arial" w:hAnsi="Arial" w:cs="Arial"/>
          <w:b/>
          <w:bCs/>
          <w:i/>
          <w:iCs/>
          <w:sz w:val="20"/>
          <w:szCs w:val="20"/>
          <w:lang w:eastAsia="en-GB"/>
        </w:rPr>
        <w:t xml:space="preserve"> cross-disciplinary approach, and close liaison with our client, enabled us to achieve a number of settlements</w:t>
      </w:r>
      <w:r w:rsidR="00073020" w:rsidRPr="008911C0">
        <w:rPr>
          <w:rFonts w:ascii="Arial" w:eastAsia="Arial" w:hAnsi="Arial" w:cs="Arial"/>
          <w:i/>
          <w:iCs/>
          <w:sz w:val="20"/>
          <w:szCs w:val="20"/>
          <w:lang w:eastAsia="en-GB"/>
        </w:rPr>
        <w:t>.</w:t>
      </w:r>
    </w:p>
    <w:bookmarkEnd w:id="16"/>
    <w:p w14:paraId="4A013B19" w14:textId="4693E544" w:rsidR="006E01F0" w:rsidRPr="00A61C98" w:rsidRDefault="0019151D" w:rsidP="00F80488">
      <w:pPr>
        <w:pStyle w:val="ListParagraph"/>
        <w:numPr>
          <w:ilvl w:val="0"/>
          <w:numId w:val="34"/>
        </w:numPr>
        <w:spacing w:after="0" w:line="240" w:lineRule="auto"/>
        <w:ind w:left="357" w:hanging="357"/>
        <w:rPr>
          <w:rFonts w:ascii="Arial" w:eastAsia="Arial" w:hAnsi="Arial" w:cs="Arial"/>
          <w:b/>
          <w:bCs/>
          <w:sz w:val="20"/>
          <w:szCs w:val="20"/>
          <w:lang w:eastAsia="en-GB"/>
        </w:rPr>
      </w:pPr>
      <w:r w:rsidRPr="0019151D">
        <w:rPr>
          <w:rFonts w:ascii="Arial" w:eastAsia="Arial" w:hAnsi="Arial" w:cs="Arial"/>
          <w:sz w:val="20"/>
          <w:szCs w:val="20"/>
          <w:lang w:eastAsia="en-GB"/>
        </w:rPr>
        <w:t xml:space="preserve">Michelmores </w:t>
      </w:r>
      <w:r w:rsidR="00B400AC" w:rsidRPr="0019151D">
        <w:rPr>
          <w:rFonts w:ascii="Arial" w:eastAsia="Arial" w:hAnsi="Arial" w:cs="Arial"/>
          <w:b/>
          <w:bCs/>
          <w:sz w:val="20"/>
          <w:szCs w:val="20"/>
          <w:u w:val="single"/>
          <w:lang w:eastAsia="en-GB"/>
        </w:rPr>
        <w:t>Specialist Defamation</w:t>
      </w:r>
      <w:r w:rsidR="00B400AC" w:rsidRPr="00A61C98">
        <w:rPr>
          <w:rFonts w:ascii="Arial" w:eastAsia="Arial" w:hAnsi="Arial" w:cs="Arial"/>
          <w:sz w:val="20"/>
          <w:szCs w:val="20"/>
          <w:lang w:eastAsia="en-GB"/>
        </w:rPr>
        <w:t xml:space="preserve"> and </w:t>
      </w:r>
      <w:r w:rsidR="00B400AC" w:rsidRPr="0019151D">
        <w:rPr>
          <w:rFonts w:ascii="Arial" w:eastAsia="Arial" w:hAnsi="Arial" w:cs="Arial"/>
          <w:b/>
          <w:bCs/>
          <w:sz w:val="20"/>
          <w:szCs w:val="20"/>
          <w:u w:val="single"/>
          <w:lang w:eastAsia="en-GB"/>
        </w:rPr>
        <w:t>Media Advisors</w:t>
      </w:r>
      <w:r>
        <w:rPr>
          <w:rFonts w:ascii="Arial" w:eastAsia="Arial" w:hAnsi="Arial" w:cs="Arial"/>
          <w:sz w:val="20"/>
          <w:szCs w:val="20"/>
          <w:lang w:eastAsia="en-GB"/>
        </w:rPr>
        <w:t xml:space="preserve"> have brought</w:t>
      </w:r>
      <w:r w:rsidR="00CA7BEB" w:rsidRPr="00A61C98">
        <w:rPr>
          <w:rFonts w:ascii="Arial" w:eastAsia="Arial" w:hAnsi="Arial" w:cs="Arial"/>
          <w:sz w:val="20"/>
          <w:szCs w:val="20"/>
          <w:lang w:eastAsia="en-GB"/>
        </w:rPr>
        <w:t>/</w:t>
      </w:r>
      <w:r w:rsidR="00B400AC" w:rsidRPr="00A61C98">
        <w:rPr>
          <w:rFonts w:ascii="Arial" w:eastAsia="Arial" w:hAnsi="Arial" w:cs="Arial"/>
          <w:sz w:val="20"/>
          <w:szCs w:val="20"/>
          <w:lang w:eastAsia="en-GB"/>
        </w:rPr>
        <w:t>defend</w:t>
      </w:r>
      <w:r>
        <w:rPr>
          <w:rFonts w:ascii="Arial" w:eastAsia="Arial" w:hAnsi="Arial" w:cs="Arial"/>
          <w:sz w:val="20"/>
          <w:szCs w:val="20"/>
          <w:lang w:eastAsia="en-GB"/>
        </w:rPr>
        <w:t>ed</w:t>
      </w:r>
      <w:r w:rsidR="00B400AC" w:rsidRPr="00A61C98">
        <w:rPr>
          <w:rFonts w:ascii="Arial" w:eastAsia="Arial" w:hAnsi="Arial" w:cs="Arial"/>
          <w:sz w:val="20"/>
          <w:szCs w:val="20"/>
          <w:lang w:eastAsia="en-GB"/>
        </w:rPr>
        <w:t xml:space="preserve"> defamation and reputation management claims for an international animal welfare charity</w:t>
      </w:r>
      <w:r w:rsidR="00CA7BEB" w:rsidRPr="00A61C98">
        <w:rPr>
          <w:rFonts w:ascii="Arial" w:eastAsia="Arial" w:hAnsi="Arial" w:cs="Arial"/>
          <w:sz w:val="20"/>
          <w:szCs w:val="20"/>
          <w:lang w:eastAsia="en-GB"/>
        </w:rPr>
        <w:t>,</w:t>
      </w:r>
      <w:r w:rsidR="00B400AC" w:rsidRPr="00A61C98">
        <w:rPr>
          <w:rFonts w:ascii="Arial" w:eastAsia="Arial" w:hAnsi="Arial" w:cs="Arial"/>
          <w:sz w:val="20"/>
          <w:szCs w:val="20"/>
          <w:lang w:eastAsia="en-GB"/>
        </w:rPr>
        <w:t xml:space="preserve"> both within</w:t>
      </w:r>
      <w:r w:rsidR="00CA7BEB" w:rsidRPr="00A61C98">
        <w:rPr>
          <w:rFonts w:ascii="Arial" w:eastAsia="Arial" w:hAnsi="Arial" w:cs="Arial"/>
          <w:sz w:val="20"/>
          <w:szCs w:val="20"/>
          <w:lang w:eastAsia="en-GB"/>
        </w:rPr>
        <w:t>/</w:t>
      </w:r>
      <w:r w:rsidR="00B400AC" w:rsidRPr="00A61C98">
        <w:rPr>
          <w:rFonts w:ascii="Arial" w:eastAsia="Arial" w:hAnsi="Arial" w:cs="Arial"/>
          <w:sz w:val="20"/>
          <w:szCs w:val="20"/>
          <w:lang w:eastAsia="en-GB"/>
        </w:rPr>
        <w:t>outside the English jurisdiction.</w:t>
      </w:r>
      <w:r w:rsidR="00A82B40" w:rsidRPr="00A61C98">
        <w:rPr>
          <w:rFonts w:ascii="Arial" w:eastAsia="Arial" w:hAnsi="Arial" w:cs="Arial"/>
          <w:sz w:val="20"/>
          <w:szCs w:val="20"/>
          <w:lang w:eastAsia="en-GB"/>
        </w:rPr>
        <w:t xml:space="preserve"> </w:t>
      </w:r>
      <w:r w:rsidR="00CA7BEB" w:rsidRPr="008911C0">
        <w:rPr>
          <w:rFonts w:ascii="Arial" w:eastAsia="Arial" w:hAnsi="Arial" w:cs="Arial"/>
          <w:b/>
          <w:bCs/>
          <w:i/>
          <w:iCs/>
          <w:sz w:val="20"/>
          <w:szCs w:val="20"/>
          <w:lang w:eastAsia="en-GB"/>
        </w:rPr>
        <w:t>Our</w:t>
      </w:r>
      <w:r w:rsidR="00700B7E" w:rsidRPr="008911C0">
        <w:rPr>
          <w:rFonts w:ascii="Arial" w:eastAsia="Arial" w:hAnsi="Arial" w:cs="Arial"/>
          <w:b/>
          <w:bCs/>
          <w:i/>
          <w:iCs/>
          <w:sz w:val="20"/>
          <w:szCs w:val="20"/>
          <w:lang w:eastAsia="en-GB"/>
        </w:rPr>
        <w:t xml:space="preserve"> support meant that the client was able successfully to defend the claims at first instance and on appeal</w:t>
      </w:r>
      <w:r w:rsidR="00700B7E" w:rsidRPr="008911C0">
        <w:rPr>
          <w:rFonts w:ascii="Arial" w:eastAsia="Arial" w:hAnsi="Arial" w:cs="Arial"/>
          <w:i/>
          <w:iCs/>
          <w:sz w:val="20"/>
          <w:szCs w:val="20"/>
          <w:lang w:eastAsia="en-GB"/>
        </w:rPr>
        <w:t>.</w:t>
      </w:r>
    </w:p>
    <w:p w14:paraId="074C4260" w14:textId="0B7278D8" w:rsidR="00FD1543" w:rsidRPr="00A61C98" w:rsidRDefault="00FD1543" w:rsidP="00CF76FB">
      <w:pPr>
        <w:pStyle w:val="ListParagraph"/>
        <w:numPr>
          <w:ilvl w:val="0"/>
          <w:numId w:val="34"/>
        </w:numPr>
        <w:spacing w:after="80" w:line="240" w:lineRule="auto"/>
        <w:ind w:left="357" w:hanging="357"/>
        <w:rPr>
          <w:rFonts w:ascii="Arial" w:eastAsia="Arial" w:hAnsi="Arial" w:cs="Arial"/>
          <w:b/>
          <w:bCs/>
          <w:sz w:val="20"/>
          <w:szCs w:val="20"/>
          <w:lang w:eastAsia="en-GB"/>
        </w:rPr>
      </w:pPr>
      <w:r w:rsidRPr="00A61C98">
        <w:rPr>
          <w:rFonts w:ascii="Arial" w:eastAsia="Arial" w:hAnsi="Arial" w:cs="Arial"/>
          <w:sz w:val="20"/>
          <w:szCs w:val="20"/>
          <w:lang w:eastAsia="en-GB"/>
        </w:rPr>
        <w:t>Advising</w:t>
      </w:r>
      <w:r w:rsidR="00614A35" w:rsidRPr="00A61C98">
        <w:rPr>
          <w:rFonts w:ascii="Arial" w:eastAsia="Arial" w:hAnsi="Arial" w:cs="Arial"/>
          <w:sz w:val="20"/>
          <w:szCs w:val="20"/>
          <w:lang w:eastAsia="en-GB"/>
        </w:rPr>
        <w:t>/</w:t>
      </w:r>
      <w:r w:rsidRPr="00A61C98">
        <w:rPr>
          <w:rFonts w:ascii="Arial" w:eastAsia="Arial" w:hAnsi="Arial" w:cs="Arial"/>
          <w:sz w:val="20"/>
          <w:szCs w:val="20"/>
          <w:lang w:eastAsia="en-GB"/>
        </w:rPr>
        <w:t xml:space="preserve">representing a large landed estate in a high-profile case involving </w:t>
      </w:r>
      <w:r w:rsidRPr="0019151D">
        <w:rPr>
          <w:rFonts w:ascii="Arial" w:eastAsia="Arial" w:hAnsi="Arial" w:cs="Arial"/>
          <w:b/>
          <w:bCs/>
          <w:sz w:val="20"/>
          <w:szCs w:val="20"/>
          <w:u w:val="single"/>
          <w:lang w:eastAsia="en-GB"/>
        </w:rPr>
        <w:t>Corporate Manslaughter</w:t>
      </w:r>
      <w:r w:rsidRPr="00A61C98">
        <w:rPr>
          <w:rFonts w:ascii="Arial" w:eastAsia="Arial" w:hAnsi="Arial" w:cs="Arial"/>
          <w:sz w:val="20"/>
          <w:szCs w:val="20"/>
          <w:lang w:eastAsia="en-GB"/>
        </w:rPr>
        <w:t xml:space="preserve"> and </w:t>
      </w:r>
      <w:r w:rsidRPr="0019151D">
        <w:rPr>
          <w:rFonts w:ascii="Arial" w:eastAsia="Arial" w:hAnsi="Arial" w:cs="Arial"/>
          <w:b/>
          <w:bCs/>
          <w:sz w:val="20"/>
          <w:szCs w:val="20"/>
          <w:u w:val="single"/>
          <w:lang w:eastAsia="en-GB"/>
        </w:rPr>
        <w:t>Health &amp; Safety</w:t>
      </w:r>
      <w:r w:rsidRPr="00A61C98">
        <w:rPr>
          <w:rFonts w:ascii="Arial" w:eastAsia="Arial" w:hAnsi="Arial" w:cs="Arial"/>
          <w:sz w:val="20"/>
          <w:szCs w:val="20"/>
          <w:lang w:eastAsia="en-GB"/>
        </w:rPr>
        <w:t xml:space="preserve"> charges.</w:t>
      </w:r>
      <w:r w:rsidR="00195936" w:rsidRPr="00A61C98">
        <w:rPr>
          <w:rFonts w:ascii="Arial" w:eastAsia="Arial" w:hAnsi="Arial" w:cs="Arial"/>
          <w:sz w:val="20"/>
          <w:szCs w:val="20"/>
          <w:lang w:eastAsia="en-GB"/>
        </w:rPr>
        <w:t xml:space="preserve"> </w:t>
      </w:r>
      <w:r w:rsidR="00CE3154" w:rsidRPr="008911C0">
        <w:rPr>
          <w:rFonts w:ascii="Arial" w:eastAsia="Arial" w:hAnsi="Arial" w:cs="Arial"/>
          <w:b/>
          <w:bCs/>
          <w:i/>
          <w:iCs/>
          <w:sz w:val="20"/>
          <w:szCs w:val="20"/>
          <w:lang w:eastAsia="en-GB"/>
        </w:rPr>
        <w:t>Successful</w:t>
      </w:r>
      <w:r w:rsidRPr="008911C0">
        <w:rPr>
          <w:rFonts w:ascii="Arial" w:eastAsia="Arial" w:hAnsi="Arial" w:cs="Arial"/>
          <w:b/>
          <w:bCs/>
          <w:i/>
          <w:iCs/>
          <w:sz w:val="20"/>
          <w:szCs w:val="20"/>
          <w:lang w:eastAsia="en-GB"/>
        </w:rPr>
        <w:t xml:space="preserve"> defence of the client on charges of corporate manslaughter and health &amp; safety offences following a 5-week Crown Court trial</w:t>
      </w:r>
      <w:r w:rsidRPr="008911C0">
        <w:rPr>
          <w:rFonts w:ascii="Arial" w:eastAsia="Arial" w:hAnsi="Arial" w:cs="Arial"/>
          <w:i/>
          <w:iCs/>
          <w:sz w:val="20"/>
          <w:szCs w:val="20"/>
          <w:lang w:eastAsia="en-GB"/>
        </w:rPr>
        <w:t>.</w:t>
      </w:r>
    </w:p>
    <w:p w14:paraId="70A46E61" w14:textId="3B8A7CF2" w:rsidR="00CE7721" w:rsidRPr="004014A9" w:rsidRDefault="00CE7721" w:rsidP="00CF76FB">
      <w:pPr>
        <w:spacing w:after="80" w:line="240" w:lineRule="auto"/>
        <w:jc w:val="center"/>
      </w:pPr>
      <w:r w:rsidRPr="004014A9">
        <w:t>+++++++++</w:t>
      </w:r>
    </w:p>
    <w:p w14:paraId="6CE37413" w14:textId="3E752543" w:rsidR="001429EB" w:rsidRPr="008B5837" w:rsidRDefault="001429EB" w:rsidP="00B97A2C">
      <w:pPr>
        <w:pStyle w:val="Heading1"/>
        <w:spacing w:after="120"/>
        <w:rPr>
          <w:rFonts w:eastAsia="Arial"/>
          <w:sz w:val="20"/>
          <w:szCs w:val="20"/>
        </w:rPr>
      </w:pPr>
      <w:bookmarkStart w:id="17" w:name="_Toc119056085"/>
      <w:r w:rsidRPr="008B5837">
        <w:rPr>
          <w:rFonts w:eastAsia="Arial"/>
          <w:sz w:val="20"/>
          <w:szCs w:val="20"/>
        </w:rPr>
        <w:t>Employment Specialism</w:t>
      </w:r>
      <w:bookmarkEnd w:id="17"/>
    </w:p>
    <w:p w14:paraId="3EA80104" w14:textId="23D3A77C" w:rsidR="00DC7F0E" w:rsidRPr="00A544E9" w:rsidRDefault="00DC7F0E" w:rsidP="00B97A2C">
      <w:pPr>
        <w:pBdr>
          <w:top w:val="nil"/>
          <w:left w:val="nil"/>
          <w:bottom w:val="nil"/>
          <w:right w:val="nil"/>
          <w:between w:val="nil"/>
        </w:pBdr>
        <w:spacing w:after="120" w:line="240" w:lineRule="auto"/>
        <w:rPr>
          <w:rFonts w:ascii="Arial" w:eastAsia="Arial" w:hAnsi="Arial" w:cs="Arial"/>
          <w:b/>
          <w:bCs/>
          <w:sz w:val="20"/>
          <w:szCs w:val="20"/>
          <w:lang w:eastAsia="en-GB"/>
        </w:rPr>
      </w:pPr>
      <w:r w:rsidRPr="00F26952">
        <w:rPr>
          <w:rFonts w:ascii="Arial" w:eastAsia="Arial" w:hAnsi="Arial" w:cs="Arial"/>
          <w:b/>
          <w:bCs/>
          <w:sz w:val="20"/>
          <w:szCs w:val="20"/>
          <w:lang w:eastAsia="en-GB"/>
        </w:rPr>
        <w:t xml:space="preserve">Core team of </w:t>
      </w:r>
      <w:r w:rsidR="00B97E80" w:rsidRPr="00F26952">
        <w:rPr>
          <w:rFonts w:ascii="Arial" w:eastAsia="Arial" w:hAnsi="Arial" w:cs="Arial"/>
          <w:b/>
          <w:bCs/>
          <w:sz w:val="20"/>
          <w:szCs w:val="20"/>
          <w:lang w:eastAsia="en-GB"/>
        </w:rPr>
        <w:t>1</w:t>
      </w:r>
      <w:r w:rsidR="00B97E80">
        <w:rPr>
          <w:rFonts w:ascii="Arial" w:eastAsia="Arial" w:hAnsi="Arial" w:cs="Arial"/>
          <w:b/>
          <w:bCs/>
          <w:sz w:val="20"/>
          <w:szCs w:val="20"/>
          <w:lang w:eastAsia="en-GB"/>
        </w:rPr>
        <w:t>5</w:t>
      </w:r>
      <w:r w:rsidR="00B97E80" w:rsidRPr="00F26952">
        <w:rPr>
          <w:rFonts w:ascii="Arial" w:eastAsia="Arial" w:hAnsi="Arial" w:cs="Arial"/>
          <w:b/>
          <w:bCs/>
          <w:sz w:val="20"/>
          <w:szCs w:val="20"/>
          <w:lang w:eastAsia="en-GB"/>
        </w:rPr>
        <w:t xml:space="preserve"> </w:t>
      </w:r>
      <w:r w:rsidRPr="00F26952">
        <w:rPr>
          <w:rFonts w:ascii="Arial" w:eastAsia="Arial" w:hAnsi="Arial" w:cs="Arial"/>
          <w:b/>
          <w:bCs/>
          <w:sz w:val="20"/>
          <w:szCs w:val="20"/>
          <w:lang w:eastAsia="en-GB"/>
        </w:rPr>
        <w:t>– including 5 Partners</w:t>
      </w:r>
    </w:p>
    <w:p w14:paraId="4B69BEA3" w14:textId="199CB6D9" w:rsidR="004E63B0" w:rsidRDefault="004E63B0" w:rsidP="00116491">
      <w:pPr>
        <w:spacing w:after="80" w:line="240" w:lineRule="auto"/>
        <w:rPr>
          <w:rFonts w:ascii="Arial" w:eastAsia="Arial" w:hAnsi="Arial" w:cs="Arial"/>
          <w:sz w:val="20"/>
          <w:szCs w:val="20"/>
          <w:lang w:eastAsia="en-GB"/>
        </w:rPr>
      </w:pPr>
      <w:r w:rsidRPr="00A3298E">
        <w:rPr>
          <w:rFonts w:ascii="Arial" w:eastAsia="Arial" w:hAnsi="Arial" w:cs="Arial"/>
          <w:b/>
          <w:bCs/>
          <w:sz w:val="20"/>
          <w:szCs w:val="20"/>
          <w:lang w:eastAsia="en-GB"/>
        </w:rPr>
        <w:t>Michelmores</w:t>
      </w:r>
      <w:r w:rsidRPr="00D3622D">
        <w:rPr>
          <w:rFonts w:ascii="Arial" w:eastAsia="Arial" w:hAnsi="Arial" w:cs="Arial"/>
          <w:sz w:val="20"/>
          <w:szCs w:val="20"/>
          <w:lang w:eastAsia="en-GB"/>
        </w:rPr>
        <w:t xml:space="preserve"> provides the full range of expertise for the </w:t>
      </w:r>
      <w:r w:rsidRPr="00343595">
        <w:rPr>
          <w:rFonts w:ascii="Arial" w:eastAsia="Arial" w:hAnsi="Arial" w:cs="Arial"/>
          <w:b/>
          <w:bCs/>
          <w:sz w:val="20"/>
          <w:szCs w:val="20"/>
          <w:lang w:eastAsia="en-GB"/>
        </w:rPr>
        <w:t xml:space="preserve">Employment </w:t>
      </w:r>
      <w:r>
        <w:rPr>
          <w:rFonts w:ascii="Arial" w:eastAsia="Arial" w:hAnsi="Arial" w:cs="Arial"/>
          <w:sz w:val="20"/>
          <w:szCs w:val="20"/>
          <w:lang w:eastAsia="en-GB"/>
        </w:rPr>
        <w:t>s</w:t>
      </w:r>
      <w:r w:rsidRPr="00D3622D">
        <w:rPr>
          <w:rFonts w:ascii="Arial" w:eastAsia="Arial" w:hAnsi="Arial" w:cs="Arial"/>
          <w:sz w:val="20"/>
          <w:szCs w:val="20"/>
          <w:lang w:eastAsia="en-GB"/>
        </w:rPr>
        <w:t xml:space="preserve">pecialism, </w:t>
      </w:r>
      <w:r>
        <w:rPr>
          <w:rFonts w:ascii="Arial" w:eastAsia="Arial" w:hAnsi="Arial" w:cs="Arial"/>
          <w:sz w:val="20"/>
          <w:szCs w:val="20"/>
          <w:lang w:eastAsia="en-GB"/>
        </w:rPr>
        <w:t xml:space="preserve">including: </w:t>
      </w:r>
      <w:r w:rsidRPr="001B39E8">
        <w:rPr>
          <w:rFonts w:ascii="Arial" w:eastAsia="Arial" w:hAnsi="Arial" w:cs="Arial"/>
          <w:sz w:val="20"/>
          <w:szCs w:val="20"/>
          <w:lang w:eastAsia="en-GB"/>
        </w:rPr>
        <w:t xml:space="preserve">non-contentious matters </w:t>
      </w:r>
      <w:r w:rsidR="00116491">
        <w:rPr>
          <w:rFonts w:ascii="Arial" w:eastAsia="Arial" w:hAnsi="Arial" w:cs="Arial"/>
          <w:sz w:val="20"/>
          <w:szCs w:val="20"/>
          <w:lang w:eastAsia="en-GB"/>
        </w:rPr>
        <w:t>re</w:t>
      </w:r>
      <w:r w:rsidRPr="001B39E8">
        <w:rPr>
          <w:rFonts w:ascii="Arial" w:eastAsia="Arial" w:hAnsi="Arial" w:cs="Arial"/>
          <w:sz w:val="20"/>
          <w:szCs w:val="20"/>
          <w:lang w:eastAsia="en-GB"/>
        </w:rPr>
        <w:t xml:space="preserve"> TUPE</w:t>
      </w:r>
      <w:r w:rsidRPr="00E67A61">
        <w:rPr>
          <w:rFonts w:ascii="Arial" w:eastAsia="Arial" w:hAnsi="Arial" w:cs="Arial"/>
          <w:sz w:val="20"/>
          <w:szCs w:val="20"/>
          <w:lang w:eastAsia="en-GB"/>
        </w:rPr>
        <w:t>, COSOP, redundancies</w:t>
      </w:r>
      <w:r w:rsidRPr="001B39E8">
        <w:rPr>
          <w:rFonts w:ascii="Arial" w:eastAsia="Arial" w:hAnsi="Arial" w:cs="Arial"/>
          <w:sz w:val="20"/>
          <w:szCs w:val="20"/>
          <w:lang w:eastAsia="en-GB"/>
        </w:rPr>
        <w:t>, restructuring, outsourcing, changes in terms</w:t>
      </w:r>
      <w:r w:rsidR="00116491">
        <w:rPr>
          <w:rFonts w:ascii="Arial" w:eastAsia="Arial" w:hAnsi="Arial" w:cs="Arial"/>
          <w:sz w:val="20"/>
          <w:szCs w:val="20"/>
          <w:lang w:eastAsia="en-GB"/>
        </w:rPr>
        <w:t xml:space="preserve"> &amp; </w:t>
      </w:r>
      <w:r w:rsidRPr="001B39E8">
        <w:rPr>
          <w:rFonts w:ascii="Arial" w:eastAsia="Arial" w:hAnsi="Arial" w:cs="Arial"/>
          <w:sz w:val="20"/>
          <w:szCs w:val="20"/>
          <w:lang w:eastAsia="en-GB"/>
        </w:rPr>
        <w:t xml:space="preserve">conditions, and reorganisations; </w:t>
      </w:r>
      <w:r>
        <w:rPr>
          <w:rFonts w:ascii="Arial" w:eastAsia="Arial" w:hAnsi="Arial" w:cs="Arial"/>
          <w:sz w:val="20"/>
          <w:szCs w:val="20"/>
          <w:lang w:eastAsia="en-GB"/>
        </w:rPr>
        <w:t xml:space="preserve">plus </w:t>
      </w:r>
      <w:r w:rsidRPr="001B39E8">
        <w:rPr>
          <w:rFonts w:ascii="Arial" w:eastAsia="Arial" w:hAnsi="Arial" w:cs="Arial"/>
          <w:sz w:val="20"/>
          <w:szCs w:val="20"/>
          <w:lang w:eastAsia="en-GB"/>
        </w:rPr>
        <w:t>contentious employment law</w:t>
      </w:r>
      <w:r>
        <w:rPr>
          <w:rFonts w:ascii="Arial" w:eastAsia="Arial" w:hAnsi="Arial" w:cs="Arial"/>
          <w:sz w:val="20"/>
          <w:szCs w:val="20"/>
          <w:lang w:eastAsia="en-GB"/>
        </w:rPr>
        <w:t>,</w:t>
      </w:r>
      <w:r w:rsidRPr="001B39E8">
        <w:rPr>
          <w:rFonts w:ascii="Arial" w:eastAsia="Arial" w:hAnsi="Arial" w:cs="Arial"/>
          <w:sz w:val="20"/>
          <w:szCs w:val="20"/>
          <w:lang w:eastAsia="en-GB"/>
        </w:rPr>
        <w:t xml:space="preserve"> including litigation</w:t>
      </w:r>
      <w:r w:rsidR="00116491">
        <w:rPr>
          <w:rFonts w:ascii="Arial" w:eastAsia="Arial" w:hAnsi="Arial" w:cs="Arial"/>
          <w:sz w:val="20"/>
          <w:szCs w:val="20"/>
          <w:lang w:eastAsia="en-GB"/>
        </w:rPr>
        <w:t>/</w:t>
      </w:r>
      <w:r w:rsidRPr="001B39E8">
        <w:rPr>
          <w:rFonts w:ascii="Arial" w:eastAsia="Arial" w:hAnsi="Arial" w:cs="Arial"/>
          <w:sz w:val="20"/>
          <w:szCs w:val="20"/>
          <w:lang w:eastAsia="en-GB"/>
        </w:rPr>
        <w:t>dispute resolution.</w:t>
      </w:r>
    </w:p>
    <w:p w14:paraId="775DA83C" w14:textId="4FC2250F" w:rsidR="00F26952" w:rsidRPr="00F573D9" w:rsidRDefault="009F19A3" w:rsidP="00116491">
      <w:pPr>
        <w:spacing w:after="80" w:line="240" w:lineRule="auto"/>
        <w:rPr>
          <w:rFonts w:ascii="Arial" w:eastAsia="Arial" w:hAnsi="Arial" w:cs="Arial"/>
          <w:b/>
          <w:bCs/>
          <w:sz w:val="20"/>
          <w:szCs w:val="20"/>
          <w:lang w:eastAsia="en-GB"/>
        </w:rPr>
      </w:pPr>
      <w:r>
        <w:rPr>
          <w:rFonts w:ascii="Arial" w:eastAsia="Arial" w:hAnsi="Arial" w:cs="Arial"/>
          <w:b/>
          <w:bCs/>
          <w:sz w:val="20"/>
          <w:szCs w:val="20"/>
          <w:lang w:eastAsia="en-GB"/>
        </w:rPr>
        <w:t>Case Studie</w:t>
      </w:r>
      <w:r w:rsidR="00F573D9" w:rsidRPr="00F573D9">
        <w:rPr>
          <w:rFonts w:ascii="Arial" w:eastAsia="Arial" w:hAnsi="Arial" w:cs="Arial"/>
          <w:b/>
          <w:bCs/>
          <w:sz w:val="20"/>
          <w:szCs w:val="20"/>
          <w:lang w:eastAsia="en-GB"/>
        </w:rPr>
        <w:t>s</w:t>
      </w:r>
    </w:p>
    <w:p w14:paraId="680F244D" w14:textId="6A357527" w:rsidR="00BC54CB" w:rsidRPr="00935E1F" w:rsidRDefault="00775C2B" w:rsidP="00F80488">
      <w:pPr>
        <w:pStyle w:val="ListParagraph"/>
        <w:numPr>
          <w:ilvl w:val="0"/>
          <w:numId w:val="35"/>
        </w:numPr>
        <w:spacing w:after="0" w:line="240" w:lineRule="auto"/>
        <w:ind w:left="357" w:hanging="357"/>
        <w:rPr>
          <w:rFonts w:ascii="Arial" w:hAnsi="Arial" w:cs="Arial"/>
          <w:b/>
          <w:bCs/>
          <w:sz w:val="20"/>
          <w:szCs w:val="20"/>
        </w:rPr>
      </w:pPr>
      <w:r w:rsidRPr="00935E1F">
        <w:rPr>
          <w:rFonts w:ascii="Arial" w:eastAsia="Arial" w:hAnsi="Arial" w:cs="Arial"/>
          <w:sz w:val="20"/>
          <w:szCs w:val="20"/>
          <w:lang w:eastAsia="en-GB"/>
        </w:rPr>
        <w:t xml:space="preserve">Advising a </w:t>
      </w:r>
      <w:r w:rsidRPr="00031320">
        <w:rPr>
          <w:rFonts w:ascii="Arial" w:eastAsia="Arial" w:hAnsi="Arial" w:cs="Arial"/>
          <w:b/>
          <w:bCs/>
          <w:sz w:val="20"/>
          <w:szCs w:val="20"/>
          <w:u w:val="single"/>
          <w:lang w:eastAsia="en-GB"/>
        </w:rPr>
        <w:t>County Council</w:t>
      </w:r>
      <w:r w:rsidRPr="00935E1F">
        <w:rPr>
          <w:rFonts w:ascii="Arial" w:eastAsia="Arial" w:hAnsi="Arial" w:cs="Arial"/>
          <w:sz w:val="20"/>
          <w:szCs w:val="20"/>
          <w:lang w:eastAsia="en-GB"/>
        </w:rPr>
        <w:t xml:space="preserve"> on the employment law issues arising from </w:t>
      </w:r>
      <w:r w:rsidR="00B97E80" w:rsidRPr="00935E1F">
        <w:rPr>
          <w:rFonts w:ascii="Arial" w:eastAsia="Arial" w:hAnsi="Arial" w:cs="Arial"/>
          <w:sz w:val="20"/>
          <w:szCs w:val="20"/>
          <w:lang w:eastAsia="en-GB"/>
        </w:rPr>
        <w:t xml:space="preserve">the </w:t>
      </w:r>
      <w:r w:rsidRPr="00935E1F">
        <w:rPr>
          <w:rFonts w:ascii="Arial" w:eastAsia="Arial" w:hAnsi="Arial" w:cs="Arial"/>
          <w:sz w:val="20"/>
          <w:szCs w:val="20"/>
          <w:lang w:eastAsia="en-GB"/>
        </w:rPr>
        <w:t xml:space="preserve">formation of a new </w:t>
      </w:r>
      <w:r w:rsidRPr="00F352B7">
        <w:rPr>
          <w:rFonts w:ascii="Arial" w:eastAsia="Arial" w:hAnsi="Arial" w:cs="Arial"/>
          <w:b/>
          <w:bCs/>
          <w:sz w:val="20"/>
          <w:szCs w:val="20"/>
          <w:u w:val="single"/>
          <w:lang w:eastAsia="en-GB"/>
        </w:rPr>
        <w:t>Tripartite Authority</w:t>
      </w:r>
      <w:r w:rsidR="00B97E80" w:rsidRPr="00935E1F">
        <w:rPr>
          <w:rFonts w:ascii="Arial" w:eastAsia="Arial" w:hAnsi="Arial" w:cs="Arial"/>
          <w:sz w:val="20"/>
          <w:szCs w:val="20"/>
          <w:lang w:eastAsia="en-GB"/>
        </w:rPr>
        <w:t>,</w:t>
      </w:r>
      <w:r w:rsidRPr="00935E1F">
        <w:rPr>
          <w:rFonts w:ascii="Arial" w:eastAsia="Arial" w:hAnsi="Arial" w:cs="Arial"/>
          <w:sz w:val="20"/>
          <w:szCs w:val="20"/>
          <w:lang w:eastAsia="en-GB"/>
        </w:rPr>
        <w:t xml:space="preserve"> entailing substantial </w:t>
      </w:r>
      <w:r w:rsidRPr="00031320">
        <w:rPr>
          <w:rFonts w:ascii="Arial" w:eastAsia="Arial" w:hAnsi="Arial" w:cs="Arial"/>
          <w:b/>
          <w:bCs/>
          <w:sz w:val="20"/>
          <w:szCs w:val="20"/>
          <w:u w:val="single"/>
          <w:lang w:eastAsia="en-GB"/>
        </w:rPr>
        <w:t>staff restructuring</w:t>
      </w:r>
      <w:r w:rsidRPr="00935E1F">
        <w:rPr>
          <w:rFonts w:ascii="Arial" w:eastAsia="Arial" w:hAnsi="Arial" w:cs="Arial"/>
          <w:sz w:val="20"/>
          <w:szCs w:val="20"/>
          <w:lang w:eastAsia="en-GB"/>
        </w:rPr>
        <w:t xml:space="preserve"> issues together with advice on complex TUPE matters.</w:t>
      </w:r>
      <w:r w:rsidR="00FF52B6" w:rsidRPr="00935E1F">
        <w:rPr>
          <w:rFonts w:ascii="Arial" w:eastAsia="Arial" w:hAnsi="Arial" w:cs="Arial"/>
          <w:sz w:val="20"/>
          <w:szCs w:val="20"/>
          <w:lang w:eastAsia="en-GB"/>
        </w:rPr>
        <w:t xml:space="preserve"> </w:t>
      </w:r>
      <w:r w:rsidR="00B97E80" w:rsidRPr="008911C0">
        <w:rPr>
          <w:rFonts w:ascii="Arial" w:hAnsi="Arial" w:cs="Arial"/>
          <w:b/>
          <w:bCs/>
          <w:i/>
          <w:iCs/>
          <w:sz w:val="20"/>
          <w:szCs w:val="20"/>
        </w:rPr>
        <w:t xml:space="preserve">Our early involvement </w:t>
      </w:r>
      <w:r w:rsidRPr="008911C0">
        <w:rPr>
          <w:rFonts w:ascii="Arial" w:hAnsi="Arial" w:cs="Arial"/>
          <w:b/>
          <w:bCs/>
          <w:i/>
          <w:iCs/>
          <w:sz w:val="20"/>
          <w:szCs w:val="20"/>
        </w:rPr>
        <w:t>avoided substantial loss due to potential litigation claims and associated executive time, as well possible negative publicity associated with defending such claims</w:t>
      </w:r>
      <w:r w:rsidRPr="008911C0">
        <w:rPr>
          <w:rFonts w:ascii="Arial" w:hAnsi="Arial" w:cs="Arial"/>
          <w:i/>
          <w:iCs/>
          <w:sz w:val="20"/>
          <w:szCs w:val="20"/>
        </w:rPr>
        <w:t>.</w:t>
      </w:r>
    </w:p>
    <w:p w14:paraId="056C5C71" w14:textId="074B2158" w:rsidR="00C26D4C" w:rsidRPr="00935E1F" w:rsidRDefault="00BC6CD3" w:rsidP="00F80488">
      <w:pPr>
        <w:pStyle w:val="ListParagraph"/>
        <w:numPr>
          <w:ilvl w:val="0"/>
          <w:numId w:val="35"/>
        </w:numPr>
        <w:spacing w:after="0" w:line="240" w:lineRule="auto"/>
        <w:ind w:left="357" w:hanging="357"/>
        <w:rPr>
          <w:rFonts w:ascii="Arial" w:hAnsi="Arial" w:cs="Arial"/>
          <w:b/>
          <w:bCs/>
          <w:sz w:val="20"/>
          <w:szCs w:val="20"/>
        </w:rPr>
      </w:pPr>
      <w:r w:rsidRPr="00935E1F">
        <w:rPr>
          <w:rFonts w:ascii="Arial" w:eastAsia="Arial" w:hAnsi="Arial" w:cs="Arial"/>
          <w:sz w:val="20"/>
          <w:szCs w:val="20"/>
          <w:lang w:eastAsia="en-GB"/>
        </w:rPr>
        <w:t>Supporting</w:t>
      </w:r>
      <w:r w:rsidR="00775C2B" w:rsidRPr="00935E1F">
        <w:rPr>
          <w:rFonts w:ascii="Arial" w:eastAsia="Arial" w:hAnsi="Arial" w:cs="Arial"/>
          <w:sz w:val="20"/>
          <w:szCs w:val="20"/>
          <w:lang w:eastAsia="en-GB"/>
        </w:rPr>
        <w:t xml:space="preserve"> a </w:t>
      </w:r>
      <w:r w:rsidR="00775C2B" w:rsidRPr="00031320">
        <w:rPr>
          <w:rFonts w:ascii="Arial" w:eastAsia="Arial" w:hAnsi="Arial" w:cs="Arial"/>
          <w:b/>
          <w:bCs/>
          <w:sz w:val="20"/>
          <w:szCs w:val="20"/>
          <w:u w:val="single"/>
          <w:lang w:eastAsia="en-GB"/>
        </w:rPr>
        <w:t>City Council</w:t>
      </w:r>
      <w:r w:rsidR="00775C2B" w:rsidRPr="00935E1F">
        <w:rPr>
          <w:rFonts w:ascii="Arial" w:eastAsia="Arial" w:hAnsi="Arial" w:cs="Arial"/>
          <w:sz w:val="20"/>
          <w:szCs w:val="20"/>
          <w:lang w:eastAsia="en-GB"/>
        </w:rPr>
        <w:t xml:space="preserve"> complex TUPE elements in </w:t>
      </w:r>
      <w:r w:rsidR="00775C2B" w:rsidRPr="00031320">
        <w:rPr>
          <w:rFonts w:ascii="Arial" w:eastAsia="Arial" w:hAnsi="Arial" w:cs="Arial"/>
          <w:b/>
          <w:bCs/>
          <w:sz w:val="20"/>
          <w:szCs w:val="20"/>
          <w:u w:val="single"/>
          <w:lang w:eastAsia="en-GB"/>
        </w:rPr>
        <w:t>outsourcing</w:t>
      </w:r>
      <w:r w:rsidR="00775C2B" w:rsidRPr="00935E1F">
        <w:rPr>
          <w:rFonts w:ascii="Arial" w:eastAsia="Arial" w:hAnsi="Arial" w:cs="Arial"/>
          <w:sz w:val="20"/>
          <w:szCs w:val="20"/>
          <w:lang w:eastAsia="en-GB"/>
        </w:rPr>
        <w:t xml:space="preserve"> its waste management and recycling services. The contract was subject to public procurement rules</w:t>
      </w:r>
      <w:r w:rsidR="00FF52B6" w:rsidRPr="00935E1F">
        <w:rPr>
          <w:rFonts w:ascii="Arial" w:eastAsia="Arial" w:hAnsi="Arial" w:cs="Arial"/>
          <w:sz w:val="20"/>
          <w:szCs w:val="20"/>
          <w:lang w:eastAsia="en-GB"/>
        </w:rPr>
        <w:t xml:space="preserve">. </w:t>
      </w:r>
      <w:r w:rsidR="00FF52B6" w:rsidRPr="008911C0">
        <w:rPr>
          <w:rFonts w:ascii="Arial" w:eastAsia="Arial" w:hAnsi="Arial" w:cs="Arial"/>
          <w:b/>
          <w:bCs/>
          <w:i/>
          <w:iCs/>
          <w:sz w:val="20"/>
          <w:szCs w:val="20"/>
          <w:lang w:eastAsia="en-GB"/>
        </w:rPr>
        <w:t xml:space="preserve">We </w:t>
      </w:r>
      <w:r w:rsidR="00FF52B6" w:rsidRPr="008911C0">
        <w:rPr>
          <w:rFonts w:ascii="Arial" w:hAnsi="Arial" w:cs="Arial"/>
          <w:b/>
          <w:bCs/>
          <w:i/>
          <w:iCs/>
          <w:sz w:val="20"/>
          <w:szCs w:val="20"/>
        </w:rPr>
        <w:t>m</w:t>
      </w:r>
      <w:r w:rsidR="00B97E80" w:rsidRPr="008911C0">
        <w:rPr>
          <w:rFonts w:ascii="Arial" w:hAnsi="Arial" w:cs="Arial"/>
          <w:b/>
          <w:bCs/>
          <w:i/>
          <w:iCs/>
          <w:sz w:val="20"/>
          <w:szCs w:val="20"/>
        </w:rPr>
        <w:t>inimised</w:t>
      </w:r>
      <w:r w:rsidR="00775C2B" w:rsidRPr="008911C0">
        <w:rPr>
          <w:rFonts w:ascii="Arial" w:hAnsi="Arial" w:cs="Arial"/>
          <w:b/>
          <w:bCs/>
          <w:i/>
          <w:iCs/>
          <w:sz w:val="20"/>
          <w:szCs w:val="20"/>
        </w:rPr>
        <w:t xml:space="preserve"> risks of claims arising from transferring staff and ensured the agreement of the appropriate indemnities to protect our client against risks of resulting staff claims and related costs</w:t>
      </w:r>
      <w:r w:rsidR="00775C2B" w:rsidRPr="008911C0">
        <w:rPr>
          <w:rFonts w:ascii="Arial" w:hAnsi="Arial" w:cs="Arial"/>
          <w:i/>
          <w:iCs/>
          <w:sz w:val="20"/>
          <w:szCs w:val="20"/>
        </w:rPr>
        <w:t>.</w:t>
      </w:r>
    </w:p>
    <w:p w14:paraId="506A28B8" w14:textId="501D8EA1" w:rsidR="00C26D4C" w:rsidRPr="00935E1F" w:rsidRDefault="00BC6CD3" w:rsidP="00F80488">
      <w:pPr>
        <w:pStyle w:val="ListParagraph"/>
        <w:numPr>
          <w:ilvl w:val="0"/>
          <w:numId w:val="35"/>
        </w:numPr>
        <w:spacing w:after="0" w:line="240" w:lineRule="auto"/>
        <w:ind w:left="357" w:hanging="357"/>
        <w:rPr>
          <w:rFonts w:ascii="Arial" w:eastAsia="Arial" w:hAnsi="Arial" w:cs="Arial"/>
          <w:b/>
          <w:bCs/>
          <w:sz w:val="20"/>
          <w:szCs w:val="20"/>
          <w:lang w:eastAsia="en-GB"/>
        </w:rPr>
      </w:pPr>
      <w:r w:rsidRPr="00935E1F">
        <w:rPr>
          <w:rFonts w:ascii="Arial" w:eastAsiaTheme="majorEastAsia" w:hAnsi="Arial" w:cstheme="majorBidi"/>
          <w:sz w:val="20"/>
          <w:szCs w:val="20"/>
        </w:rPr>
        <w:t>Advising</w:t>
      </w:r>
      <w:r w:rsidR="00775C2B" w:rsidRPr="00935E1F">
        <w:rPr>
          <w:rFonts w:ascii="Arial" w:eastAsiaTheme="majorEastAsia" w:hAnsi="Arial" w:cstheme="majorBidi"/>
          <w:sz w:val="20"/>
          <w:szCs w:val="20"/>
        </w:rPr>
        <w:t xml:space="preserve"> a </w:t>
      </w:r>
      <w:r w:rsidR="00775C2B" w:rsidRPr="00031320">
        <w:rPr>
          <w:rFonts w:ascii="Arial" w:eastAsiaTheme="majorEastAsia" w:hAnsi="Arial" w:cstheme="majorBidi"/>
          <w:b/>
          <w:bCs/>
          <w:sz w:val="20"/>
          <w:szCs w:val="20"/>
          <w:u w:val="single"/>
        </w:rPr>
        <w:t>London Borough</w:t>
      </w:r>
      <w:r w:rsidR="00775C2B" w:rsidRPr="00935E1F">
        <w:rPr>
          <w:rFonts w:ascii="Arial" w:eastAsiaTheme="majorEastAsia" w:hAnsi="Arial" w:cstheme="majorBidi"/>
          <w:sz w:val="20"/>
          <w:szCs w:val="20"/>
        </w:rPr>
        <w:t xml:space="preserve"> </w:t>
      </w:r>
      <w:r w:rsidR="00341AB2" w:rsidRPr="00935E1F">
        <w:rPr>
          <w:rFonts w:ascii="Arial" w:eastAsiaTheme="majorEastAsia" w:hAnsi="Arial" w:cstheme="majorBidi"/>
          <w:sz w:val="20"/>
          <w:szCs w:val="20"/>
        </w:rPr>
        <w:t>on</w:t>
      </w:r>
      <w:r w:rsidR="00775C2B" w:rsidRPr="00935E1F">
        <w:rPr>
          <w:rFonts w:ascii="Arial" w:eastAsiaTheme="majorEastAsia" w:hAnsi="Arial" w:cstheme="majorBidi"/>
          <w:sz w:val="20"/>
          <w:szCs w:val="20"/>
        </w:rPr>
        <w:t xml:space="preserve"> </w:t>
      </w:r>
      <w:r w:rsidR="00031320">
        <w:rPr>
          <w:rFonts w:ascii="Arial" w:eastAsiaTheme="majorEastAsia" w:hAnsi="Arial" w:cstheme="majorBidi"/>
          <w:sz w:val="20"/>
          <w:szCs w:val="20"/>
        </w:rPr>
        <w:t xml:space="preserve">the </w:t>
      </w:r>
      <w:r w:rsidR="00775C2B" w:rsidRPr="00935E1F">
        <w:rPr>
          <w:rFonts w:ascii="Arial" w:eastAsiaTheme="majorEastAsia" w:hAnsi="Arial" w:cstheme="majorBidi"/>
          <w:sz w:val="20"/>
          <w:szCs w:val="20"/>
        </w:rPr>
        <w:t>defence of a politically-sensitive</w:t>
      </w:r>
      <w:r w:rsidR="00FF52B6" w:rsidRPr="00935E1F">
        <w:rPr>
          <w:rFonts w:ascii="Arial" w:eastAsiaTheme="majorEastAsia" w:hAnsi="Arial" w:cstheme="majorBidi"/>
          <w:sz w:val="20"/>
          <w:szCs w:val="20"/>
        </w:rPr>
        <w:t>/</w:t>
      </w:r>
      <w:r w:rsidR="00775C2B" w:rsidRPr="00935E1F">
        <w:rPr>
          <w:rFonts w:ascii="Arial" w:eastAsiaTheme="majorEastAsia" w:hAnsi="Arial" w:cstheme="majorBidi"/>
          <w:sz w:val="20"/>
          <w:szCs w:val="20"/>
        </w:rPr>
        <w:t xml:space="preserve">complex </w:t>
      </w:r>
      <w:r w:rsidR="00775C2B" w:rsidRPr="00031320">
        <w:rPr>
          <w:rFonts w:ascii="Arial" w:eastAsiaTheme="majorEastAsia" w:hAnsi="Arial" w:cstheme="majorBidi"/>
          <w:b/>
          <w:bCs/>
          <w:sz w:val="20"/>
          <w:szCs w:val="20"/>
          <w:u w:val="single"/>
        </w:rPr>
        <w:t xml:space="preserve">disability discrimination </w:t>
      </w:r>
      <w:r w:rsidR="00775C2B" w:rsidRPr="002504E6">
        <w:rPr>
          <w:rFonts w:ascii="Arial" w:eastAsiaTheme="majorEastAsia" w:hAnsi="Arial" w:cstheme="majorBidi"/>
          <w:sz w:val="20"/>
          <w:szCs w:val="20"/>
          <w:u w:val="single"/>
        </w:rPr>
        <w:t>and</w:t>
      </w:r>
      <w:r w:rsidR="00775C2B" w:rsidRPr="00031320">
        <w:rPr>
          <w:rFonts w:ascii="Arial" w:eastAsiaTheme="majorEastAsia" w:hAnsi="Arial" w:cstheme="majorBidi"/>
          <w:b/>
          <w:bCs/>
          <w:sz w:val="20"/>
          <w:szCs w:val="20"/>
          <w:u w:val="single"/>
        </w:rPr>
        <w:t xml:space="preserve"> victimisation claim</w:t>
      </w:r>
      <w:r w:rsidR="00775C2B" w:rsidRPr="00935E1F">
        <w:rPr>
          <w:rFonts w:ascii="Arial" w:eastAsiaTheme="majorEastAsia" w:hAnsi="Arial" w:cstheme="majorBidi"/>
          <w:sz w:val="20"/>
          <w:szCs w:val="20"/>
        </w:rPr>
        <w:t xml:space="preserve"> brought by the Borough's senior in-house employment solicitor.</w:t>
      </w:r>
      <w:r w:rsidR="00CB539C" w:rsidRPr="00935E1F">
        <w:rPr>
          <w:rFonts w:ascii="Arial" w:eastAsiaTheme="majorEastAsia" w:hAnsi="Arial" w:cstheme="majorBidi"/>
          <w:sz w:val="20"/>
          <w:szCs w:val="20"/>
        </w:rPr>
        <w:t xml:space="preserve"> </w:t>
      </w:r>
      <w:r w:rsidR="003E7ED6" w:rsidRPr="00935E1F">
        <w:rPr>
          <w:rFonts w:ascii="Arial" w:eastAsia="Arial" w:hAnsi="Arial" w:cs="Arial"/>
          <w:sz w:val="20"/>
          <w:szCs w:val="20"/>
          <w:lang w:eastAsia="en-GB"/>
        </w:rPr>
        <w:t>Negotiating</w:t>
      </w:r>
      <w:r w:rsidR="00775C2B" w:rsidRPr="00935E1F">
        <w:rPr>
          <w:rFonts w:ascii="Arial" w:eastAsia="Arial" w:hAnsi="Arial" w:cs="Arial"/>
          <w:sz w:val="20"/>
          <w:szCs w:val="20"/>
          <w:lang w:eastAsia="en-GB"/>
        </w:rPr>
        <w:t xml:space="preserve"> complete withdrawal of all the claimant's claims prior to the hearing of the matter.</w:t>
      </w:r>
      <w:r w:rsidR="000E31C0" w:rsidRPr="00935E1F">
        <w:rPr>
          <w:rFonts w:ascii="Arial" w:eastAsia="Arial" w:hAnsi="Arial" w:cs="Arial"/>
          <w:sz w:val="20"/>
          <w:szCs w:val="20"/>
          <w:lang w:eastAsia="en-GB"/>
        </w:rPr>
        <w:t xml:space="preserve"> </w:t>
      </w:r>
      <w:r w:rsidR="00FF52B6" w:rsidRPr="008911C0">
        <w:rPr>
          <w:rFonts w:ascii="Arial" w:eastAsia="Arial" w:hAnsi="Arial" w:cs="Arial"/>
          <w:b/>
          <w:bCs/>
          <w:i/>
          <w:iCs/>
          <w:sz w:val="20"/>
          <w:szCs w:val="20"/>
          <w:lang w:eastAsia="en-GB"/>
        </w:rPr>
        <w:t xml:space="preserve">We </w:t>
      </w:r>
      <w:r w:rsidR="003E7ED6" w:rsidRPr="008911C0">
        <w:rPr>
          <w:rFonts w:ascii="Arial" w:eastAsia="Arial" w:hAnsi="Arial" w:cs="Arial"/>
          <w:b/>
          <w:bCs/>
          <w:i/>
          <w:iCs/>
          <w:sz w:val="20"/>
          <w:szCs w:val="20"/>
          <w:lang w:eastAsia="en-GB"/>
        </w:rPr>
        <w:t xml:space="preserve">ensured </w:t>
      </w:r>
      <w:r w:rsidR="00775C2B" w:rsidRPr="008911C0">
        <w:rPr>
          <w:rFonts w:ascii="Arial" w:eastAsia="Arial" w:hAnsi="Arial" w:cs="Arial"/>
          <w:b/>
          <w:bCs/>
          <w:i/>
          <w:iCs/>
          <w:sz w:val="20"/>
          <w:szCs w:val="20"/>
          <w:lang w:eastAsia="en-GB"/>
        </w:rPr>
        <w:t>that the Borough was saved the costs of compensation payments</w:t>
      </w:r>
      <w:r w:rsidR="00FF52B6" w:rsidRPr="008911C0">
        <w:rPr>
          <w:rFonts w:ascii="Arial" w:eastAsia="Arial" w:hAnsi="Arial" w:cs="Arial"/>
          <w:b/>
          <w:bCs/>
          <w:i/>
          <w:iCs/>
          <w:sz w:val="20"/>
          <w:szCs w:val="20"/>
          <w:lang w:eastAsia="en-GB"/>
        </w:rPr>
        <w:t>/</w:t>
      </w:r>
      <w:r w:rsidR="00775C2B" w:rsidRPr="008911C0">
        <w:rPr>
          <w:rFonts w:ascii="Arial" w:eastAsia="Arial" w:hAnsi="Arial" w:cs="Arial"/>
          <w:b/>
          <w:bCs/>
          <w:i/>
          <w:iCs/>
          <w:sz w:val="20"/>
          <w:szCs w:val="20"/>
          <w:lang w:eastAsia="en-GB"/>
        </w:rPr>
        <w:t>avoided the substantial irrecoverable costs and potential adverse publicity of a contested hearing</w:t>
      </w:r>
      <w:r w:rsidR="00775C2B" w:rsidRPr="008911C0">
        <w:rPr>
          <w:rFonts w:ascii="Arial" w:eastAsia="Arial" w:hAnsi="Arial" w:cs="Arial"/>
          <w:i/>
          <w:iCs/>
          <w:sz w:val="20"/>
          <w:szCs w:val="20"/>
          <w:lang w:eastAsia="en-GB"/>
        </w:rPr>
        <w:t>.</w:t>
      </w:r>
    </w:p>
    <w:p w14:paraId="2BD661AD" w14:textId="433AD0DB" w:rsidR="00775C2B" w:rsidRPr="00935E1F" w:rsidRDefault="00BC6CD3" w:rsidP="00F80488">
      <w:pPr>
        <w:pStyle w:val="ListParagraph"/>
        <w:numPr>
          <w:ilvl w:val="0"/>
          <w:numId w:val="35"/>
        </w:numPr>
        <w:spacing w:after="0" w:line="240" w:lineRule="auto"/>
        <w:ind w:left="357" w:hanging="357"/>
        <w:rPr>
          <w:rFonts w:ascii="Arial" w:hAnsi="Arial"/>
          <w:szCs w:val="24"/>
        </w:rPr>
      </w:pPr>
      <w:r w:rsidRPr="00935E1F">
        <w:rPr>
          <w:rFonts w:ascii="Arial" w:eastAsia="Arial" w:hAnsi="Arial" w:cs="Arial"/>
          <w:sz w:val="20"/>
          <w:szCs w:val="20"/>
          <w:lang w:eastAsia="en-GB"/>
        </w:rPr>
        <w:t>Advising</w:t>
      </w:r>
      <w:r w:rsidR="00775C2B" w:rsidRPr="00935E1F">
        <w:rPr>
          <w:rFonts w:ascii="Arial" w:eastAsia="Arial" w:hAnsi="Arial" w:cs="Arial"/>
          <w:sz w:val="20"/>
          <w:szCs w:val="20"/>
          <w:lang w:eastAsia="en-GB"/>
        </w:rPr>
        <w:t xml:space="preserve"> Head of Legal at a </w:t>
      </w:r>
      <w:r w:rsidR="00775C2B" w:rsidRPr="00031320">
        <w:rPr>
          <w:rFonts w:ascii="Arial" w:eastAsia="Arial" w:hAnsi="Arial" w:cs="Arial"/>
          <w:b/>
          <w:bCs/>
          <w:sz w:val="20"/>
          <w:szCs w:val="20"/>
          <w:u w:val="single"/>
          <w:lang w:eastAsia="en-GB"/>
        </w:rPr>
        <w:t>London Borough</w:t>
      </w:r>
      <w:r w:rsidR="00775C2B" w:rsidRPr="00935E1F">
        <w:rPr>
          <w:rFonts w:ascii="Arial" w:eastAsia="Arial" w:hAnsi="Arial" w:cs="Arial"/>
          <w:sz w:val="20"/>
          <w:szCs w:val="20"/>
          <w:lang w:eastAsia="en-GB"/>
        </w:rPr>
        <w:t xml:space="preserve"> on </w:t>
      </w:r>
      <w:r w:rsidR="00031320">
        <w:rPr>
          <w:rFonts w:ascii="Arial" w:eastAsia="Arial" w:hAnsi="Arial" w:cs="Arial"/>
          <w:sz w:val="20"/>
          <w:szCs w:val="20"/>
          <w:lang w:eastAsia="en-GB"/>
        </w:rPr>
        <w:t xml:space="preserve">the </w:t>
      </w:r>
      <w:r w:rsidR="00775C2B" w:rsidRPr="00935E1F">
        <w:rPr>
          <w:rFonts w:ascii="Arial" w:eastAsia="Arial" w:hAnsi="Arial" w:cs="Arial"/>
          <w:sz w:val="20"/>
          <w:szCs w:val="20"/>
          <w:lang w:eastAsia="en-GB"/>
        </w:rPr>
        <w:t xml:space="preserve">defence of </w:t>
      </w:r>
      <w:r w:rsidR="006A6E48" w:rsidRPr="00935E1F">
        <w:rPr>
          <w:rFonts w:ascii="Arial" w:eastAsia="Arial" w:hAnsi="Arial" w:cs="Arial"/>
          <w:sz w:val="20"/>
          <w:szCs w:val="20"/>
          <w:lang w:eastAsia="en-GB"/>
        </w:rPr>
        <w:t>politically</w:t>
      </w:r>
      <w:r w:rsidR="00775C2B" w:rsidRPr="00935E1F">
        <w:rPr>
          <w:rFonts w:ascii="Arial" w:eastAsia="Arial" w:hAnsi="Arial" w:cs="Arial"/>
          <w:sz w:val="20"/>
          <w:szCs w:val="20"/>
          <w:lang w:eastAsia="en-GB"/>
        </w:rPr>
        <w:t xml:space="preserve">-sensitive </w:t>
      </w:r>
      <w:r w:rsidR="00775C2B" w:rsidRPr="00D56E0C">
        <w:rPr>
          <w:rFonts w:ascii="Arial" w:eastAsia="Arial" w:hAnsi="Arial" w:cs="Arial"/>
          <w:b/>
          <w:bCs/>
          <w:sz w:val="20"/>
          <w:szCs w:val="20"/>
          <w:lang w:eastAsia="en-GB"/>
        </w:rPr>
        <w:t>Employment Tribunal</w:t>
      </w:r>
      <w:r w:rsidR="00775C2B" w:rsidRPr="00935E1F">
        <w:rPr>
          <w:rFonts w:ascii="Arial" w:eastAsia="Arial" w:hAnsi="Arial" w:cs="Arial"/>
          <w:sz w:val="20"/>
          <w:szCs w:val="20"/>
          <w:lang w:eastAsia="en-GB"/>
        </w:rPr>
        <w:t xml:space="preserve"> proceedings for </w:t>
      </w:r>
      <w:r w:rsidR="00775C2B" w:rsidRPr="00031320">
        <w:rPr>
          <w:rFonts w:ascii="Arial" w:eastAsia="Arial" w:hAnsi="Arial" w:cs="Arial"/>
          <w:b/>
          <w:bCs/>
          <w:sz w:val="20"/>
          <w:szCs w:val="20"/>
          <w:u w:val="single"/>
          <w:lang w:eastAsia="en-GB"/>
        </w:rPr>
        <w:t xml:space="preserve">sex discrimination, harassment </w:t>
      </w:r>
      <w:r w:rsidR="00775C2B" w:rsidRPr="005C3F0B">
        <w:rPr>
          <w:rFonts w:ascii="Arial" w:eastAsia="Arial" w:hAnsi="Arial" w:cs="Arial"/>
          <w:sz w:val="20"/>
          <w:szCs w:val="20"/>
          <w:u w:val="single"/>
          <w:lang w:eastAsia="en-GB"/>
        </w:rPr>
        <w:t>and</w:t>
      </w:r>
      <w:r w:rsidR="00775C2B" w:rsidRPr="00031320">
        <w:rPr>
          <w:rFonts w:ascii="Arial" w:eastAsia="Arial" w:hAnsi="Arial" w:cs="Arial"/>
          <w:b/>
          <w:bCs/>
          <w:sz w:val="20"/>
          <w:szCs w:val="20"/>
          <w:u w:val="single"/>
          <w:lang w:eastAsia="en-GB"/>
        </w:rPr>
        <w:t xml:space="preserve"> victimisation</w:t>
      </w:r>
      <w:r w:rsidR="00775C2B" w:rsidRPr="00935E1F">
        <w:rPr>
          <w:rFonts w:ascii="Arial" w:eastAsia="Arial" w:hAnsi="Arial" w:cs="Arial"/>
          <w:sz w:val="20"/>
          <w:szCs w:val="20"/>
          <w:lang w:eastAsia="en-GB"/>
        </w:rPr>
        <w:t xml:space="preserve"> brought by a senior in-house solicitor. </w:t>
      </w:r>
      <w:r w:rsidR="003E7ED6" w:rsidRPr="00935E1F">
        <w:rPr>
          <w:rFonts w:ascii="Arial" w:eastAsia="Arial" w:hAnsi="Arial" w:cs="Arial"/>
          <w:sz w:val="20"/>
          <w:szCs w:val="20"/>
          <w:lang w:eastAsia="en-GB"/>
        </w:rPr>
        <w:t>Our</w:t>
      </w:r>
      <w:r w:rsidR="00775C2B" w:rsidRPr="00935E1F">
        <w:rPr>
          <w:rFonts w:ascii="Arial" w:eastAsia="Arial" w:hAnsi="Arial" w:cs="Arial"/>
          <w:sz w:val="20"/>
          <w:szCs w:val="20"/>
          <w:lang w:eastAsia="en-GB"/>
        </w:rPr>
        <w:t xml:space="preserve"> team negotiated very favourable terms under which the Borough settled with the Claimant on the basis of payment of their contractual notice only, without additional compensation.</w:t>
      </w:r>
      <w:r w:rsidR="000E31C0" w:rsidRPr="00935E1F">
        <w:rPr>
          <w:rFonts w:ascii="Arial" w:eastAsia="Arial" w:hAnsi="Arial" w:cs="Arial"/>
          <w:sz w:val="20"/>
          <w:szCs w:val="20"/>
          <w:lang w:eastAsia="en-GB"/>
        </w:rPr>
        <w:t xml:space="preserve"> </w:t>
      </w:r>
      <w:r w:rsidR="00F05B4B" w:rsidRPr="008911C0">
        <w:rPr>
          <w:rFonts w:ascii="Arial" w:eastAsia="Arial" w:hAnsi="Arial" w:cs="Arial"/>
          <w:b/>
          <w:bCs/>
          <w:i/>
          <w:iCs/>
          <w:sz w:val="20"/>
          <w:szCs w:val="20"/>
          <w:lang w:eastAsia="en-GB"/>
        </w:rPr>
        <w:t xml:space="preserve">This </w:t>
      </w:r>
      <w:r w:rsidR="00A42066" w:rsidRPr="008911C0">
        <w:rPr>
          <w:rFonts w:ascii="Arial" w:eastAsia="Arial" w:hAnsi="Arial" w:cs="Arial"/>
          <w:b/>
          <w:bCs/>
          <w:i/>
          <w:iCs/>
          <w:sz w:val="20"/>
          <w:szCs w:val="20"/>
          <w:lang w:eastAsia="en-GB"/>
        </w:rPr>
        <w:t xml:space="preserve">approach </w:t>
      </w:r>
      <w:r w:rsidR="003E7ED6" w:rsidRPr="008911C0">
        <w:rPr>
          <w:rFonts w:ascii="Arial" w:eastAsia="Arial" w:hAnsi="Arial" w:cs="Arial"/>
          <w:b/>
          <w:bCs/>
          <w:i/>
          <w:iCs/>
          <w:sz w:val="20"/>
          <w:szCs w:val="20"/>
          <w:lang w:eastAsia="en-GB"/>
        </w:rPr>
        <w:t>avoid</w:t>
      </w:r>
      <w:r w:rsidR="00F05B4B" w:rsidRPr="008911C0">
        <w:rPr>
          <w:rFonts w:ascii="Arial" w:eastAsia="Arial" w:hAnsi="Arial" w:cs="Arial"/>
          <w:b/>
          <w:bCs/>
          <w:i/>
          <w:iCs/>
          <w:sz w:val="20"/>
          <w:szCs w:val="20"/>
          <w:lang w:eastAsia="en-GB"/>
        </w:rPr>
        <w:t>ed</w:t>
      </w:r>
      <w:r w:rsidR="00775C2B" w:rsidRPr="008911C0">
        <w:rPr>
          <w:rFonts w:ascii="Arial" w:eastAsia="Arial" w:hAnsi="Arial" w:cs="Arial"/>
          <w:b/>
          <w:bCs/>
          <w:i/>
          <w:iCs/>
          <w:sz w:val="20"/>
          <w:szCs w:val="20"/>
          <w:lang w:eastAsia="en-GB"/>
        </w:rPr>
        <w:t xml:space="preserve"> </w:t>
      </w:r>
      <w:r w:rsidR="003E7ED6" w:rsidRPr="008911C0">
        <w:rPr>
          <w:rFonts w:ascii="Arial" w:eastAsia="Arial" w:hAnsi="Arial" w:cs="Arial"/>
          <w:b/>
          <w:bCs/>
          <w:i/>
          <w:iCs/>
          <w:sz w:val="20"/>
          <w:szCs w:val="20"/>
          <w:lang w:eastAsia="en-GB"/>
        </w:rPr>
        <w:t xml:space="preserve">a </w:t>
      </w:r>
      <w:r w:rsidR="00775C2B" w:rsidRPr="008911C0">
        <w:rPr>
          <w:rFonts w:ascii="Arial" w:eastAsia="Arial" w:hAnsi="Arial" w:cs="Arial"/>
          <w:b/>
          <w:bCs/>
          <w:i/>
          <w:iCs/>
          <w:sz w:val="20"/>
          <w:szCs w:val="20"/>
          <w:lang w:eastAsia="en-GB"/>
        </w:rPr>
        <w:t>costly</w:t>
      </w:r>
      <w:r w:rsidR="00400B33" w:rsidRPr="008911C0">
        <w:rPr>
          <w:rFonts w:ascii="Arial" w:eastAsia="Arial" w:hAnsi="Arial" w:cs="Arial"/>
          <w:b/>
          <w:bCs/>
          <w:i/>
          <w:iCs/>
          <w:sz w:val="20"/>
          <w:szCs w:val="20"/>
          <w:lang w:eastAsia="en-GB"/>
        </w:rPr>
        <w:t>/</w:t>
      </w:r>
      <w:r w:rsidR="00775C2B" w:rsidRPr="008911C0">
        <w:rPr>
          <w:rFonts w:ascii="Arial" w:eastAsia="Arial" w:hAnsi="Arial" w:cs="Arial"/>
          <w:b/>
          <w:bCs/>
          <w:i/>
          <w:iCs/>
          <w:sz w:val="20"/>
          <w:szCs w:val="20"/>
          <w:lang w:eastAsia="en-GB"/>
        </w:rPr>
        <w:t>lengthy hearing with potential adverse publicity</w:t>
      </w:r>
      <w:r w:rsidR="00400B33" w:rsidRPr="008911C0">
        <w:rPr>
          <w:rFonts w:ascii="Arial" w:eastAsia="Arial" w:hAnsi="Arial" w:cs="Arial"/>
          <w:b/>
          <w:bCs/>
          <w:i/>
          <w:iCs/>
          <w:sz w:val="20"/>
          <w:szCs w:val="20"/>
          <w:lang w:eastAsia="en-GB"/>
        </w:rPr>
        <w:t xml:space="preserve"> for our client</w:t>
      </w:r>
      <w:r w:rsidR="00775C2B" w:rsidRPr="008911C0">
        <w:rPr>
          <w:rFonts w:ascii="Arial" w:eastAsia="Arial" w:hAnsi="Arial" w:cs="Arial"/>
          <w:i/>
          <w:iCs/>
          <w:sz w:val="20"/>
          <w:szCs w:val="20"/>
          <w:lang w:eastAsia="en-GB"/>
        </w:rPr>
        <w:t>.</w:t>
      </w:r>
    </w:p>
    <w:sectPr w:rsidR="00775C2B" w:rsidRPr="00935E1F" w:rsidSect="00A34D6B">
      <w:headerReference w:type="default" r:id="rId16"/>
      <w:footerReference w:type="default" r:id="rId17"/>
      <w:pgSz w:w="12240" w:h="15840"/>
      <w:pgMar w:top="1440" w:right="1440" w:bottom="1440" w:left="1440" w:header="709" w:footer="709" w:gutter="0"/>
      <w:paperSrc w:first="258" w:other="25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8353C" w14:textId="77777777" w:rsidR="00D61AD2" w:rsidRDefault="00D61AD2" w:rsidP="00D61AD2">
      <w:pPr>
        <w:spacing w:after="0" w:line="240" w:lineRule="auto"/>
      </w:pPr>
      <w:r>
        <w:separator/>
      </w:r>
    </w:p>
  </w:endnote>
  <w:endnote w:type="continuationSeparator" w:id="0">
    <w:p w14:paraId="2CEEE378" w14:textId="77777777" w:rsidR="00D61AD2" w:rsidRDefault="00D61AD2" w:rsidP="00D61A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4331016"/>
      <w:docPartObj>
        <w:docPartGallery w:val="Page Numbers (Bottom of Page)"/>
        <w:docPartUnique/>
      </w:docPartObj>
    </w:sdtPr>
    <w:sdtEndPr>
      <w:rPr>
        <w:noProof/>
      </w:rPr>
    </w:sdtEndPr>
    <w:sdtContent>
      <w:p w14:paraId="47D295BE" w14:textId="1210EAA6" w:rsidR="00D61AD2" w:rsidRDefault="00D61AD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0D67805" w14:textId="77777777" w:rsidR="00D61AD2" w:rsidRDefault="00D61A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36CAE" w14:textId="77777777" w:rsidR="00D61AD2" w:rsidRDefault="00D61AD2" w:rsidP="00D61AD2">
      <w:pPr>
        <w:spacing w:after="0" w:line="240" w:lineRule="auto"/>
      </w:pPr>
      <w:r>
        <w:separator/>
      </w:r>
    </w:p>
  </w:footnote>
  <w:footnote w:type="continuationSeparator" w:id="0">
    <w:p w14:paraId="2CC06DB7" w14:textId="77777777" w:rsidR="00D61AD2" w:rsidRDefault="00D61AD2" w:rsidP="00D61A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B9FAA" w14:textId="0CDFD841" w:rsidR="00D56813" w:rsidRPr="00DA32C8" w:rsidRDefault="00D56813">
    <w:pPr>
      <w:pStyle w:val="Header"/>
      <w:rPr>
        <w:rFonts w:ascii="Arial" w:hAnsi="Arial" w:cs="Arial"/>
        <w:sz w:val="20"/>
        <w:szCs w:val="20"/>
      </w:rPr>
    </w:pPr>
    <w:r w:rsidRPr="00DA32C8">
      <w:rPr>
        <w:rFonts w:ascii="Arial" w:hAnsi="Arial" w:cs="Arial"/>
        <w:sz w:val="20"/>
        <w:szCs w:val="20"/>
      </w:rPr>
      <w:t>Michelmores LLP</w:t>
    </w:r>
    <w:r w:rsidR="00293675" w:rsidRPr="00DA32C8">
      <w:rPr>
        <w:rFonts w:ascii="Arial" w:hAnsi="Arial" w:cs="Arial"/>
        <w:sz w:val="20"/>
        <w:szCs w:val="20"/>
      </w:rPr>
      <w:t xml:space="preserve"> </w:t>
    </w:r>
    <w:bookmarkStart w:id="18" w:name="_Hlk115154763"/>
    <w:r w:rsidR="00293675" w:rsidRPr="00DA32C8">
      <w:rPr>
        <w:rFonts w:ascii="Arial" w:hAnsi="Arial" w:cs="Arial"/>
        <w:sz w:val="20"/>
        <w:szCs w:val="20"/>
      </w:rPr>
      <w:t xml:space="preserve">– </w:t>
    </w:r>
    <w:bookmarkEnd w:id="18"/>
    <w:r w:rsidR="0025285E" w:rsidRPr="00DA32C8">
      <w:rPr>
        <w:rFonts w:ascii="Arial" w:hAnsi="Arial" w:cs="Arial"/>
        <w:sz w:val="20"/>
        <w:szCs w:val="20"/>
      </w:rPr>
      <w:t xml:space="preserve">RM6240 Public Sector Legal Services – </w:t>
    </w:r>
    <w:r w:rsidR="00293675" w:rsidRPr="00DA32C8">
      <w:rPr>
        <w:rFonts w:ascii="Arial" w:hAnsi="Arial" w:cs="Arial"/>
        <w:sz w:val="20"/>
        <w:szCs w:val="20"/>
      </w:rPr>
      <w:t>Lot 2a Prospectus</w:t>
    </w:r>
  </w:p>
  <w:p w14:paraId="6A3F8467" w14:textId="77777777" w:rsidR="00D61AD2" w:rsidRDefault="00D61A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299A"/>
    <w:multiLevelType w:val="hybridMultilevel"/>
    <w:tmpl w:val="814A58D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A13BA3"/>
    <w:multiLevelType w:val="hybridMultilevel"/>
    <w:tmpl w:val="AFB2BF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6127DEA"/>
    <w:multiLevelType w:val="multilevel"/>
    <w:tmpl w:val="A40A8F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71733C6"/>
    <w:multiLevelType w:val="hybridMultilevel"/>
    <w:tmpl w:val="06428368"/>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7A16D86"/>
    <w:multiLevelType w:val="hybridMultilevel"/>
    <w:tmpl w:val="EE502334"/>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8BB2C30"/>
    <w:multiLevelType w:val="hybridMultilevel"/>
    <w:tmpl w:val="F01AAF84"/>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9A95640"/>
    <w:multiLevelType w:val="hybridMultilevel"/>
    <w:tmpl w:val="3D9C0E5C"/>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0A657076"/>
    <w:multiLevelType w:val="multilevel"/>
    <w:tmpl w:val="94A28386"/>
    <w:lvl w:ilvl="0">
      <w:start w:val="1"/>
      <w:numFmt w:val="decimal"/>
      <w:lvlText w:val="%1"/>
      <w:lvlJc w:val="left"/>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Heading2"/>
      <w:lvlText w:val="%1.%2"/>
      <w:lvlJc w:val="left"/>
      <w:pPr>
        <w:tabs>
          <w:tab w:val="num" w:pos="720"/>
        </w:tabs>
        <w:ind w:left="720" w:hanging="720"/>
      </w:pPr>
      <w:rPr>
        <w:rFonts w:ascii="Arial" w:hAnsi="Arial" w:hint="default"/>
        <w:b w:val="0"/>
        <w:i w:val="0"/>
        <w:sz w:val="22"/>
      </w:rPr>
    </w:lvl>
    <w:lvl w:ilvl="2">
      <w:start w:val="1"/>
      <w:numFmt w:val="decimal"/>
      <w:pStyle w:val="Heading3"/>
      <w:lvlText w:val="%1.%2.%3"/>
      <w:lvlJc w:val="left"/>
      <w:pPr>
        <w:tabs>
          <w:tab w:val="num" w:pos="1701"/>
        </w:tabs>
        <w:ind w:left="1701" w:hanging="981"/>
      </w:pPr>
      <w:rPr>
        <w:rFonts w:hint="default"/>
      </w:rPr>
    </w:lvl>
    <w:lvl w:ilvl="3">
      <w:start w:val="1"/>
      <w:numFmt w:val="decimal"/>
      <w:lvlText w:val="%1.%2.%3.%4"/>
      <w:lvlJc w:val="left"/>
      <w:pPr>
        <w:tabs>
          <w:tab w:val="num" w:pos="2835"/>
        </w:tabs>
        <w:ind w:left="2835" w:hanging="1134"/>
      </w:pPr>
      <w:rPr>
        <w:rFonts w:hint="default"/>
      </w:rPr>
    </w:lvl>
    <w:lvl w:ilvl="4">
      <w:start w:val="1"/>
      <w:numFmt w:val="decimal"/>
      <w:lvlText w:val="%1.%2.%3.%4.%5"/>
      <w:lvlJc w:val="left"/>
      <w:pPr>
        <w:tabs>
          <w:tab w:val="num" w:pos="4253"/>
        </w:tabs>
        <w:ind w:left="4253" w:hanging="1418"/>
      </w:pPr>
      <w:rPr>
        <w:rFonts w:hint="default"/>
      </w:rPr>
    </w:lvl>
    <w:lvl w:ilvl="5">
      <w:start w:val="1"/>
      <w:numFmt w:val="decimal"/>
      <w:lvlText w:val="%6"/>
      <w:lvlJc w:val="left"/>
      <w:pPr>
        <w:tabs>
          <w:tab w:val="num" w:pos="3354"/>
        </w:tabs>
        <w:ind w:left="2994" w:firstLine="0"/>
      </w:pPr>
      <w:rPr>
        <w:rFonts w:hint="default"/>
      </w:rPr>
    </w:lvl>
    <w:lvl w:ilvl="6">
      <w:start w:val="1"/>
      <w:numFmt w:val="decimal"/>
      <w:lvlText w:val="%7"/>
      <w:lvlJc w:val="left"/>
      <w:pPr>
        <w:tabs>
          <w:tab w:val="num" w:pos="4074"/>
        </w:tabs>
        <w:ind w:left="3714" w:firstLine="0"/>
      </w:pPr>
      <w:rPr>
        <w:rFonts w:hint="default"/>
      </w:rPr>
    </w:lvl>
    <w:lvl w:ilvl="7">
      <w:start w:val="1"/>
      <w:numFmt w:val="lowerLetter"/>
      <w:lvlText w:val="(%8)"/>
      <w:lvlJc w:val="left"/>
      <w:pPr>
        <w:tabs>
          <w:tab w:val="num" w:pos="4794"/>
        </w:tabs>
        <w:ind w:left="4434" w:firstLine="0"/>
      </w:pPr>
      <w:rPr>
        <w:rFonts w:hint="default"/>
      </w:rPr>
    </w:lvl>
    <w:lvl w:ilvl="8">
      <w:start w:val="1"/>
      <w:numFmt w:val="lowerRoman"/>
      <w:lvlText w:val="(%9)"/>
      <w:lvlJc w:val="left"/>
      <w:pPr>
        <w:tabs>
          <w:tab w:val="num" w:pos="5514"/>
        </w:tabs>
        <w:ind w:left="5154" w:firstLine="0"/>
      </w:pPr>
      <w:rPr>
        <w:rFonts w:hint="default"/>
      </w:rPr>
    </w:lvl>
  </w:abstractNum>
  <w:abstractNum w:abstractNumId="8" w15:restartNumberingAfterBreak="0">
    <w:nsid w:val="11AC2715"/>
    <w:multiLevelType w:val="hybridMultilevel"/>
    <w:tmpl w:val="65587B60"/>
    <w:lvl w:ilvl="0" w:tplc="DE5E54E6">
      <w:start w:val="1"/>
      <w:numFmt w:val="decimal"/>
      <w:lvlText w:val="%1."/>
      <w:lvlJc w:val="left"/>
      <w:pPr>
        <w:ind w:left="720" w:hanging="360"/>
      </w:pPr>
      <w:rPr>
        <w:color w:val="00000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13671AAB"/>
    <w:multiLevelType w:val="hybridMultilevel"/>
    <w:tmpl w:val="7598CF0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7A0401"/>
    <w:multiLevelType w:val="hybridMultilevel"/>
    <w:tmpl w:val="955ED65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491BCB"/>
    <w:multiLevelType w:val="hybridMultilevel"/>
    <w:tmpl w:val="F3E2CA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7983E66"/>
    <w:multiLevelType w:val="hybridMultilevel"/>
    <w:tmpl w:val="1DDE32C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C52159"/>
    <w:multiLevelType w:val="hybridMultilevel"/>
    <w:tmpl w:val="3B9E9AD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F92A83"/>
    <w:multiLevelType w:val="hybridMultilevel"/>
    <w:tmpl w:val="409C09B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6B2BB8"/>
    <w:multiLevelType w:val="hybridMultilevel"/>
    <w:tmpl w:val="F440FB5E"/>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CCB6568"/>
    <w:multiLevelType w:val="multilevel"/>
    <w:tmpl w:val="3EEA15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27970B8"/>
    <w:multiLevelType w:val="hybridMultilevel"/>
    <w:tmpl w:val="08529AA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F602BD"/>
    <w:multiLevelType w:val="hybridMultilevel"/>
    <w:tmpl w:val="82CEB82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F970EE"/>
    <w:multiLevelType w:val="hybridMultilevel"/>
    <w:tmpl w:val="3BC0C66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260EC7"/>
    <w:multiLevelType w:val="hybridMultilevel"/>
    <w:tmpl w:val="48C66C4E"/>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53FB79A7"/>
    <w:multiLevelType w:val="hybridMultilevel"/>
    <w:tmpl w:val="AE7A1870"/>
    <w:lvl w:ilvl="0" w:tplc="C7F6ADD4">
      <w:start w:val="1"/>
      <w:numFmt w:val="bullet"/>
      <w:lvlText w:val="•"/>
      <w:lvlJc w:val="left"/>
      <w:pPr>
        <w:tabs>
          <w:tab w:val="num" w:pos="720"/>
        </w:tabs>
        <w:ind w:left="720" w:hanging="360"/>
      </w:pPr>
      <w:rPr>
        <w:rFonts w:ascii="Arial" w:hAnsi="Arial" w:hint="default"/>
      </w:rPr>
    </w:lvl>
    <w:lvl w:ilvl="1" w:tplc="0AF6D96A">
      <w:start w:val="1"/>
      <w:numFmt w:val="bullet"/>
      <w:lvlText w:val="•"/>
      <w:lvlJc w:val="left"/>
      <w:pPr>
        <w:tabs>
          <w:tab w:val="num" w:pos="1440"/>
        </w:tabs>
        <w:ind w:left="1440" w:hanging="360"/>
      </w:pPr>
      <w:rPr>
        <w:rFonts w:ascii="Arial" w:hAnsi="Arial" w:hint="default"/>
      </w:rPr>
    </w:lvl>
    <w:lvl w:ilvl="2" w:tplc="6F6AAFC2" w:tentative="1">
      <w:start w:val="1"/>
      <w:numFmt w:val="bullet"/>
      <w:lvlText w:val="•"/>
      <w:lvlJc w:val="left"/>
      <w:pPr>
        <w:tabs>
          <w:tab w:val="num" w:pos="2160"/>
        </w:tabs>
        <w:ind w:left="2160" w:hanging="360"/>
      </w:pPr>
      <w:rPr>
        <w:rFonts w:ascii="Arial" w:hAnsi="Arial" w:hint="default"/>
      </w:rPr>
    </w:lvl>
    <w:lvl w:ilvl="3" w:tplc="186E87BC" w:tentative="1">
      <w:start w:val="1"/>
      <w:numFmt w:val="bullet"/>
      <w:lvlText w:val="•"/>
      <w:lvlJc w:val="left"/>
      <w:pPr>
        <w:tabs>
          <w:tab w:val="num" w:pos="2880"/>
        </w:tabs>
        <w:ind w:left="2880" w:hanging="360"/>
      </w:pPr>
      <w:rPr>
        <w:rFonts w:ascii="Arial" w:hAnsi="Arial" w:hint="default"/>
      </w:rPr>
    </w:lvl>
    <w:lvl w:ilvl="4" w:tplc="AA368F6A" w:tentative="1">
      <w:start w:val="1"/>
      <w:numFmt w:val="bullet"/>
      <w:lvlText w:val="•"/>
      <w:lvlJc w:val="left"/>
      <w:pPr>
        <w:tabs>
          <w:tab w:val="num" w:pos="3600"/>
        </w:tabs>
        <w:ind w:left="3600" w:hanging="360"/>
      </w:pPr>
      <w:rPr>
        <w:rFonts w:ascii="Arial" w:hAnsi="Arial" w:hint="default"/>
      </w:rPr>
    </w:lvl>
    <w:lvl w:ilvl="5" w:tplc="55D8C612" w:tentative="1">
      <w:start w:val="1"/>
      <w:numFmt w:val="bullet"/>
      <w:lvlText w:val="•"/>
      <w:lvlJc w:val="left"/>
      <w:pPr>
        <w:tabs>
          <w:tab w:val="num" w:pos="4320"/>
        </w:tabs>
        <w:ind w:left="4320" w:hanging="360"/>
      </w:pPr>
      <w:rPr>
        <w:rFonts w:ascii="Arial" w:hAnsi="Arial" w:hint="default"/>
      </w:rPr>
    </w:lvl>
    <w:lvl w:ilvl="6" w:tplc="4B346CDE" w:tentative="1">
      <w:start w:val="1"/>
      <w:numFmt w:val="bullet"/>
      <w:lvlText w:val="•"/>
      <w:lvlJc w:val="left"/>
      <w:pPr>
        <w:tabs>
          <w:tab w:val="num" w:pos="5040"/>
        </w:tabs>
        <w:ind w:left="5040" w:hanging="360"/>
      </w:pPr>
      <w:rPr>
        <w:rFonts w:ascii="Arial" w:hAnsi="Arial" w:hint="default"/>
      </w:rPr>
    </w:lvl>
    <w:lvl w:ilvl="7" w:tplc="E6F02796" w:tentative="1">
      <w:start w:val="1"/>
      <w:numFmt w:val="bullet"/>
      <w:lvlText w:val="•"/>
      <w:lvlJc w:val="left"/>
      <w:pPr>
        <w:tabs>
          <w:tab w:val="num" w:pos="5760"/>
        </w:tabs>
        <w:ind w:left="5760" w:hanging="360"/>
      </w:pPr>
      <w:rPr>
        <w:rFonts w:ascii="Arial" w:hAnsi="Arial" w:hint="default"/>
      </w:rPr>
    </w:lvl>
    <w:lvl w:ilvl="8" w:tplc="1DC4281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A622E14"/>
    <w:multiLevelType w:val="hybridMultilevel"/>
    <w:tmpl w:val="C798C27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875F09"/>
    <w:multiLevelType w:val="hybridMultilevel"/>
    <w:tmpl w:val="CF5A5A46"/>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7639A7"/>
    <w:multiLevelType w:val="hybridMultilevel"/>
    <w:tmpl w:val="DB002D7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5FF3D65"/>
    <w:multiLevelType w:val="hybridMultilevel"/>
    <w:tmpl w:val="2C18E7A8"/>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8BD781B"/>
    <w:multiLevelType w:val="multilevel"/>
    <w:tmpl w:val="F61C4F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6B2E12AB"/>
    <w:multiLevelType w:val="hybridMultilevel"/>
    <w:tmpl w:val="301050B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D651A70"/>
    <w:multiLevelType w:val="hybridMultilevel"/>
    <w:tmpl w:val="2DC0934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41D4A64"/>
    <w:multiLevelType w:val="hybridMultilevel"/>
    <w:tmpl w:val="4F166454"/>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A904BDD"/>
    <w:multiLevelType w:val="hybridMultilevel"/>
    <w:tmpl w:val="3390854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A9E5D93"/>
    <w:multiLevelType w:val="multilevel"/>
    <w:tmpl w:val="3796D6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7AF61065"/>
    <w:multiLevelType w:val="hybridMultilevel"/>
    <w:tmpl w:val="2C981F8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23997339">
    <w:abstractNumId w:val="31"/>
  </w:num>
  <w:num w:numId="2" w16cid:durableId="1583491755">
    <w:abstractNumId w:val="2"/>
  </w:num>
  <w:num w:numId="3" w16cid:durableId="1801990452">
    <w:abstractNumId w:val="26"/>
  </w:num>
  <w:num w:numId="4" w16cid:durableId="717584694">
    <w:abstractNumId w:val="11"/>
  </w:num>
  <w:num w:numId="5" w16cid:durableId="310795039">
    <w:abstractNumId w:val="18"/>
  </w:num>
  <w:num w:numId="6" w16cid:durableId="1977224472">
    <w:abstractNumId w:val="24"/>
  </w:num>
  <w:num w:numId="7" w16cid:durableId="1939752913">
    <w:abstractNumId w:val="7"/>
  </w:num>
  <w:num w:numId="8" w16cid:durableId="38071556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93707385">
    <w:abstractNumId w:val="6"/>
  </w:num>
  <w:num w:numId="10" w16cid:durableId="266810706">
    <w:abstractNumId w:val="20"/>
  </w:num>
  <w:num w:numId="11" w16cid:durableId="1256867798">
    <w:abstractNumId w:val="16"/>
  </w:num>
  <w:num w:numId="12" w16cid:durableId="142701592">
    <w:abstractNumId w:val="32"/>
  </w:num>
  <w:num w:numId="13" w16cid:durableId="972292861">
    <w:abstractNumId w:val="21"/>
  </w:num>
  <w:num w:numId="14" w16cid:durableId="1459375990">
    <w:abstractNumId w:val="10"/>
  </w:num>
  <w:num w:numId="15" w16cid:durableId="1740713725">
    <w:abstractNumId w:val="23"/>
  </w:num>
  <w:num w:numId="16" w16cid:durableId="19863564">
    <w:abstractNumId w:val="13"/>
  </w:num>
  <w:num w:numId="17" w16cid:durableId="1239245296">
    <w:abstractNumId w:val="30"/>
  </w:num>
  <w:num w:numId="18" w16cid:durableId="529027726">
    <w:abstractNumId w:val="22"/>
  </w:num>
  <w:num w:numId="19" w16cid:durableId="964848806">
    <w:abstractNumId w:val="27"/>
  </w:num>
  <w:num w:numId="20" w16cid:durableId="2057505403">
    <w:abstractNumId w:val="17"/>
  </w:num>
  <w:num w:numId="21" w16cid:durableId="246622908">
    <w:abstractNumId w:val="14"/>
  </w:num>
  <w:num w:numId="22" w16cid:durableId="94254329">
    <w:abstractNumId w:val="0"/>
  </w:num>
  <w:num w:numId="23" w16cid:durableId="8186922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76060072">
    <w:abstractNumId w:val="8"/>
  </w:num>
  <w:num w:numId="25" w16cid:durableId="2112624022">
    <w:abstractNumId w:val="19"/>
  </w:num>
  <w:num w:numId="26" w16cid:durableId="1446458945">
    <w:abstractNumId w:val="12"/>
  </w:num>
  <w:num w:numId="27" w16cid:durableId="1679455569">
    <w:abstractNumId w:val="1"/>
  </w:num>
  <w:num w:numId="28" w16cid:durableId="1406340930">
    <w:abstractNumId w:val="9"/>
  </w:num>
  <w:num w:numId="29" w16cid:durableId="1735659244">
    <w:abstractNumId w:val="15"/>
  </w:num>
  <w:num w:numId="30" w16cid:durableId="1842969771">
    <w:abstractNumId w:val="4"/>
  </w:num>
  <w:num w:numId="31" w16cid:durableId="1249926135">
    <w:abstractNumId w:val="28"/>
  </w:num>
  <w:num w:numId="32" w16cid:durableId="862354290">
    <w:abstractNumId w:val="5"/>
  </w:num>
  <w:num w:numId="33" w16cid:durableId="1185704122">
    <w:abstractNumId w:val="3"/>
  </w:num>
  <w:num w:numId="34" w16cid:durableId="146750970">
    <w:abstractNumId w:val="25"/>
  </w:num>
  <w:num w:numId="35" w16cid:durableId="97695199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AD2"/>
    <w:rsid w:val="00000905"/>
    <w:rsid w:val="00002D24"/>
    <w:rsid w:val="0000737D"/>
    <w:rsid w:val="00010A7F"/>
    <w:rsid w:val="000121BE"/>
    <w:rsid w:val="00013441"/>
    <w:rsid w:val="000143FD"/>
    <w:rsid w:val="00014CDC"/>
    <w:rsid w:val="000163D3"/>
    <w:rsid w:val="00020C44"/>
    <w:rsid w:val="00024CB7"/>
    <w:rsid w:val="000262E4"/>
    <w:rsid w:val="00031320"/>
    <w:rsid w:val="00031964"/>
    <w:rsid w:val="000321C4"/>
    <w:rsid w:val="00035D8C"/>
    <w:rsid w:val="00036541"/>
    <w:rsid w:val="00037E39"/>
    <w:rsid w:val="000425E1"/>
    <w:rsid w:val="00044B0E"/>
    <w:rsid w:val="000461E8"/>
    <w:rsid w:val="0004786E"/>
    <w:rsid w:val="00047E78"/>
    <w:rsid w:val="00051B09"/>
    <w:rsid w:val="00051F6E"/>
    <w:rsid w:val="000527FF"/>
    <w:rsid w:val="0005319B"/>
    <w:rsid w:val="00054543"/>
    <w:rsid w:val="00057164"/>
    <w:rsid w:val="000577BE"/>
    <w:rsid w:val="00057DC9"/>
    <w:rsid w:val="0006046B"/>
    <w:rsid w:val="00071AF4"/>
    <w:rsid w:val="00073020"/>
    <w:rsid w:val="00074D08"/>
    <w:rsid w:val="00077C0C"/>
    <w:rsid w:val="00080020"/>
    <w:rsid w:val="00081516"/>
    <w:rsid w:val="000815A5"/>
    <w:rsid w:val="000856BB"/>
    <w:rsid w:val="00087527"/>
    <w:rsid w:val="00087720"/>
    <w:rsid w:val="00093C2C"/>
    <w:rsid w:val="000950FB"/>
    <w:rsid w:val="000A4044"/>
    <w:rsid w:val="000A5F33"/>
    <w:rsid w:val="000A67E6"/>
    <w:rsid w:val="000A7FAC"/>
    <w:rsid w:val="000B25CB"/>
    <w:rsid w:val="000B778C"/>
    <w:rsid w:val="000C06ED"/>
    <w:rsid w:val="000C1866"/>
    <w:rsid w:val="000C1955"/>
    <w:rsid w:val="000C234F"/>
    <w:rsid w:val="000C3C9A"/>
    <w:rsid w:val="000C51BB"/>
    <w:rsid w:val="000D0CC1"/>
    <w:rsid w:val="000D11C0"/>
    <w:rsid w:val="000D3370"/>
    <w:rsid w:val="000D3F37"/>
    <w:rsid w:val="000D59CF"/>
    <w:rsid w:val="000D7478"/>
    <w:rsid w:val="000E31C0"/>
    <w:rsid w:val="000E3BF4"/>
    <w:rsid w:val="000E3ECF"/>
    <w:rsid w:val="000E46F3"/>
    <w:rsid w:val="000E5659"/>
    <w:rsid w:val="000E718F"/>
    <w:rsid w:val="000F05FD"/>
    <w:rsid w:val="000F3E67"/>
    <w:rsid w:val="000F46B0"/>
    <w:rsid w:val="000F4D7F"/>
    <w:rsid w:val="000F5844"/>
    <w:rsid w:val="001013C6"/>
    <w:rsid w:val="00116491"/>
    <w:rsid w:val="001212A9"/>
    <w:rsid w:val="0012198A"/>
    <w:rsid w:val="0012234F"/>
    <w:rsid w:val="00124D12"/>
    <w:rsid w:val="00125496"/>
    <w:rsid w:val="00126DC2"/>
    <w:rsid w:val="001334EC"/>
    <w:rsid w:val="0013381F"/>
    <w:rsid w:val="00136ECA"/>
    <w:rsid w:val="001375D8"/>
    <w:rsid w:val="00141E33"/>
    <w:rsid w:val="00141ED4"/>
    <w:rsid w:val="001429EB"/>
    <w:rsid w:val="0014496A"/>
    <w:rsid w:val="0014775C"/>
    <w:rsid w:val="00150070"/>
    <w:rsid w:val="00150414"/>
    <w:rsid w:val="001625BE"/>
    <w:rsid w:val="0016360F"/>
    <w:rsid w:val="00164810"/>
    <w:rsid w:val="0016539D"/>
    <w:rsid w:val="00170090"/>
    <w:rsid w:val="00173381"/>
    <w:rsid w:val="001777AE"/>
    <w:rsid w:val="0018774F"/>
    <w:rsid w:val="0019151D"/>
    <w:rsid w:val="00195936"/>
    <w:rsid w:val="00197685"/>
    <w:rsid w:val="001A0AC4"/>
    <w:rsid w:val="001A231D"/>
    <w:rsid w:val="001A26B1"/>
    <w:rsid w:val="001A2DCE"/>
    <w:rsid w:val="001A5A44"/>
    <w:rsid w:val="001A74EA"/>
    <w:rsid w:val="001B0CD2"/>
    <w:rsid w:val="001B11FF"/>
    <w:rsid w:val="001B15A8"/>
    <w:rsid w:val="001B1A17"/>
    <w:rsid w:val="001B2599"/>
    <w:rsid w:val="001B39E8"/>
    <w:rsid w:val="001B47B0"/>
    <w:rsid w:val="001B61F4"/>
    <w:rsid w:val="001C27CD"/>
    <w:rsid w:val="001C5C8F"/>
    <w:rsid w:val="001C772B"/>
    <w:rsid w:val="001D566B"/>
    <w:rsid w:val="001E1A20"/>
    <w:rsid w:val="001E48A0"/>
    <w:rsid w:val="001E67C8"/>
    <w:rsid w:val="001E6B31"/>
    <w:rsid w:val="001F22C7"/>
    <w:rsid w:val="001F250E"/>
    <w:rsid w:val="001F2EC6"/>
    <w:rsid w:val="001F33D3"/>
    <w:rsid w:val="001F4B50"/>
    <w:rsid w:val="00200411"/>
    <w:rsid w:val="0020171F"/>
    <w:rsid w:val="0020305E"/>
    <w:rsid w:val="00210813"/>
    <w:rsid w:val="002110CA"/>
    <w:rsid w:val="002132C0"/>
    <w:rsid w:val="0021612B"/>
    <w:rsid w:val="00216C24"/>
    <w:rsid w:val="00217B0C"/>
    <w:rsid w:val="00217C44"/>
    <w:rsid w:val="00221767"/>
    <w:rsid w:val="0022656A"/>
    <w:rsid w:val="00231768"/>
    <w:rsid w:val="00233B17"/>
    <w:rsid w:val="00235F43"/>
    <w:rsid w:val="0024594D"/>
    <w:rsid w:val="002504E6"/>
    <w:rsid w:val="0025285E"/>
    <w:rsid w:val="00253A75"/>
    <w:rsid w:val="00260459"/>
    <w:rsid w:val="00263E97"/>
    <w:rsid w:val="00266005"/>
    <w:rsid w:val="00267639"/>
    <w:rsid w:val="00267B1E"/>
    <w:rsid w:val="00267D2C"/>
    <w:rsid w:val="00270F7A"/>
    <w:rsid w:val="002822E0"/>
    <w:rsid w:val="00282DD1"/>
    <w:rsid w:val="00293675"/>
    <w:rsid w:val="0029511C"/>
    <w:rsid w:val="00296DA2"/>
    <w:rsid w:val="002A0EB6"/>
    <w:rsid w:val="002A3A56"/>
    <w:rsid w:val="002A5A86"/>
    <w:rsid w:val="002A773A"/>
    <w:rsid w:val="002B4227"/>
    <w:rsid w:val="002B5568"/>
    <w:rsid w:val="002B60A1"/>
    <w:rsid w:val="002B7D0B"/>
    <w:rsid w:val="002C0793"/>
    <w:rsid w:val="002C14D7"/>
    <w:rsid w:val="002C59B4"/>
    <w:rsid w:val="002C70F5"/>
    <w:rsid w:val="002D15EB"/>
    <w:rsid w:val="002D206F"/>
    <w:rsid w:val="002D2E51"/>
    <w:rsid w:val="002D4489"/>
    <w:rsid w:val="002D4762"/>
    <w:rsid w:val="002D5A4C"/>
    <w:rsid w:val="002D6555"/>
    <w:rsid w:val="002E304C"/>
    <w:rsid w:val="002E31A1"/>
    <w:rsid w:val="002E36F7"/>
    <w:rsid w:val="002E6BA3"/>
    <w:rsid w:val="002E6F31"/>
    <w:rsid w:val="002F77A2"/>
    <w:rsid w:val="003004D2"/>
    <w:rsid w:val="003009D9"/>
    <w:rsid w:val="00303446"/>
    <w:rsid w:val="0030520D"/>
    <w:rsid w:val="00305423"/>
    <w:rsid w:val="00305691"/>
    <w:rsid w:val="0031208E"/>
    <w:rsid w:val="003159EB"/>
    <w:rsid w:val="00320782"/>
    <w:rsid w:val="00325388"/>
    <w:rsid w:val="00327BE7"/>
    <w:rsid w:val="00340165"/>
    <w:rsid w:val="00341AB2"/>
    <w:rsid w:val="00343595"/>
    <w:rsid w:val="00345382"/>
    <w:rsid w:val="00346FA1"/>
    <w:rsid w:val="003728E3"/>
    <w:rsid w:val="00372DA5"/>
    <w:rsid w:val="00393CBA"/>
    <w:rsid w:val="00395115"/>
    <w:rsid w:val="003A4F54"/>
    <w:rsid w:val="003A5B3D"/>
    <w:rsid w:val="003A6307"/>
    <w:rsid w:val="003B15FE"/>
    <w:rsid w:val="003B5402"/>
    <w:rsid w:val="003C1521"/>
    <w:rsid w:val="003C2EA4"/>
    <w:rsid w:val="003C4EA0"/>
    <w:rsid w:val="003D2672"/>
    <w:rsid w:val="003D4C90"/>
    <w:rsid w:val="003D6E48"/>
    <w:rsid w:val="003E0CF8"/>
    <w:rsid w:val="003E7ED6"/>
    <w:rsid w:val="003F646D"/>
    <w:rsid w:val="00400B33"/>
    <w:rsid w:val="00400F31"/>
    <w:rsid w:val="004014A9"/>
    <w:rsid w:val="00403801"/>
    <w:rsid w:val="004042A1"/>
    <w:rsid w:val="00404A18"/>
    <w:rsid w:val="00406BD0"/>
    <w:rsid w:val="00407AFF"/>
    <w:rsid w:val="00416C1A"/>
    <w:rsid w:val="00422682"/>
    <w:rsid w:val="00430924"/>
    <w:rsid w:val="00432F76"/>
    <w:rsid w:val="004379E3"/>
    <w:rsid w:val="00451F09"/>
    <w:rsid w:val="00454EEF"/>
    <w:rsid w:val="00456BB8"/>
    <w:rsid w:val="00456DE7"/>
    <w:rsid w:val="00460B1D"/>
    <w:rsid w:val="00463C10"/>
    <w:rsid w:val="00463F34"/>
    <w:rsid w:val="004677EF"/>
    <w:rsid w:val="00467AB2"/>
    <w:rsid w:val="0047147F"/>
    <w:rsid w:val="00471646"/>
    <w:rsid w:val="00474B9B"/>
    <w:rsid w:val="00487557"/>
    <w:rsid w:val="0048762E"/>
    <w:rsid w:val="00493CAC"/>
    <w:rsid w:val="004945FB"/>
    <w:rsid w:val="004946BE"/>
    <w:rsid w:val="004946DB"/>
    <w:rsid w:val="00494A87"/>
    <w:rsid w:val="00496ECD"/>
    <w:rsid w:val="004A339E"/>
    <w:rsid w:val="004A3EFF"/>
    <w:rsid w:val="004A7068"/>
    <w:rsid w:val="004B1AC7"/>
    <w:rsid w:val="004B39E5"/>
    <w:rsid w:val="004B6EA1"/>
    <w:rsid w:val="004C0387"/>
    <w:rsid w:val="004C52DB"/>
    <w:rsid w:val="004C6AE5"/>
    <w:rsid w:val="004C6DA9"/>
    <w:rsid w:val="004D0FDD"/>
    <w:rsid w:val="004D15D0"/>
    <w:rsid w:val="004D349B"/>
    <w:rsid w:val="004D40A1"/>
    <w:rsid w:val="004D6719"/>
    <w:rsid w:val="004E52BC"/>
    <w:rsid w:val="004E556F"/>
    <w:rsid w:val="004E5D3C"/>
    <w:rsid w:val="004E63B0"/>
    <w:rsid w:val="004E65EE"/>
    <w:rsid w:val="004F1EC8"/>
    <w:rsid w:val="004F22AB"/>
    <w:rsid w:val="004F5079"/>
    <w:rsid w:val="0050026E"/>
    <w:rsid w:val="005013E6"/>
    <w:rsid w:val="0050301B"/>
    <w:rsid w:val="00503A53"/>
    <w:rsid w:val="0050647E"/>
    <w:rsid w:val="00512FE1"/>
    <w:rsid w:val="00516E58"/>
    <w:rsid w:val="00520477"/>
    <w:rsid w:val="005243D8"/>
    <w:rsid w:val="00532FC1"/>
    <w:rsid w:val="005360BE"/>
    <w:rsid w:val="005400D0"/>
    <w:rsid w:val="00540198"/>
    <w:rsid w:val="00543450"/>
    <w:rsid w:val="00543799"/>
    <w:rsid w:val="00547677"/>
    <w:rsid w:val="005478F5"/>
    <w:rsid w:val="00550CB2"/>
    <w:rsid w:val="00551165"/>
    <w:rsid w:val="00555D04"/>
    <w:rsid w:val="0055708D"/>
    <w:rsid w:val="00557804"/>
    <w:rsid w:val="00567EB0"/>
    <w:rsid w:val="00567FEF"/>
    <w:rsid w:val="00571CED"/>
    <w:rsid w:val="005724D4"/>
    <w:rsid w:val="00572FCC"/>
    <w:rsid w:val="00576EA6"/>
    <w:rsid w:val="00577009"/>
    <w:rsid w:val="00583383"/>
    <w:rsid w:val="00584F15"/>
    <w:rsid w:val="00587882"/>
    <w:rsid w:val="00591EB8"/>
    <w:rsid w:val="00593DA3"/>
    <w:rsid w:val="005A0B95"/>
    <w:rsid w:val="005A186D"/>
    <w:rsid w:val="005A597E"/>
    <w:rsid w:val="005B0BC2"/>
    <w:rsid w:val="005B4BFF"/>
    <w:rsid w:val="005C11E8"/>
    <w:rsid w:val="005C3F0B"/>
    <w:rsid w:val="005C44D4"/>
    <w:rsid w:val="005C45F5"/>
    <w:rsid w:val="005C50B3"/>
    <w:rsid w:val="005C7096"/>
    <w:rsid w:val="005D4EEE"/>
    <w:rsid w:val="005E24DC"/>
    <w:rsid w:val="005E6F28"/>
    <w:rsid w:val="005F2A0B"/>
    <w:rsid w:val="005F2D14"/>
    <w:rsid w:val="005F54C9"/>
    <w:rsid w:val="005F563D"/>
    <w:rsid w:val="005F5998"/>
    <w:rsid w:val="005F6E0C"/>
    <w:rsid w:val="00602800"/>
    <w:rsid w:val="00614A35"/>
    <w:rsid w:val="006177F1"/>
    <w:rsid w:val="006254B4"/>
    <w:rsid w:val="006260BE"/>
    <w:rsid w:val="00627173"/>
    <w:rsid w:val="0063134F"/>
    <w:rsid w:val="0063138B"/>
    <w:rsid w:val="00631B80"/>
    <w:rsid w:val="0064145D"/>
    <w:rsid w:val="00642856"/>
    <w:rsid w:val="00644952"/>
    <w:rsid w:val="0065030E"/>
    <w:rsid w:val="00651439"/>
    <w:rsid w:val="0065516B"/>
    <w:rsid w:val="00655463"/>
    <w:rsid w:val="00655F39"/>
    <w:rsid w:val="006604ED"/>
    <w:rsid w:val="0066305B"/>
    <w:rsid w:val="006673A5"/>
    <w:rsid w:val="006705EA"/>
    <w:rsid w:val="0068108B"/>
    <w:rsid w:val="00682168"/>
    <w:rsid w:val="0068247A"/>
    <w:rsid w:val="006841D5"/>
    <w:rsid w:val="006878E1"/>
    <w:rsid w:val="006901ED"/>
    <w:rsid w:val="0069192E"/>
    <w:rsid w:val="00692E9B"/>
    <w:rsid w:val="00694EB4"/>
    <w:rsid w:val="00695FFC"/>
    <w:rsid w:val="00696561"/>
    <w:rsid w:val="00696826"/>
    <w:rsid w:val="006A0BAC"/>
    <w:rsid w:val="006A14EC"/>
    <w:rsid w:val="006A6E48"/>
    <w:rsid w:val="006B08F8"/>
    <w:rsid w:val="006B1FB2"/>
    <w:rsid w:val="006C7DB8"/>
    <w:rsid w:val="006D01AA"/>
    <w:rsid w:val="006D2040"/>
    <w:rsid w:val="006D6538"/>
    <w:rsid w:val="006D7458"/>
    <w:rsid w:val="006E01F0"/>
    <w:rsid w:val="006E2FD2"/>
    <w:rsid w:val="006E34BA"/>
    <w:rsid w:val="006E550D"/>
    <w:rsid w:val="006E63FC"/>
    <w:rsid w:val="006F41CA"/>
    <w:rsid w:val="006F7094"/>
    <w:rsid w:val="00700677"/>
    <w:rsid w:val="00700B7E"/>
    <w:rsid w:val="00701EF5"/>
    <w:rsid w:val="00702C99"/>
    <w:rsid w:val="00704E58"/>
    <w:rsid w:val="0070594B"/>
    <w:rsid w:val="00715BDA"/>
    <w:rsid w:val="007168ED"/>
    <w:rsid w:val="0072112B"/>
    <w:rsid w:val="007227EC"/>
    <w:rsid w:val="00725501"/>
    <w:rsid w:val="00725694"/>
    <w:rsid w:val="00732521"/>
    <w:rsid w:val="00736AD3"/>
    <w:rsid w:val="007412FB"/>
    <w:rsid w:val="00741B1D"/>
    <w:rsid w:val="00741D2F"/>
    <w:rsid w:val="00741EA9"/>
    <w:rsid w:val="00744276"/>
    <w:rsid w:val="00747235"/>
    <w:rsid w:val="00751D23"/>
    <w:rsid w:val="0075309F"/>
    <w:rsid w:val="0075613F"/>
    <w:rsid w:val="00757D75"/>
    <w:rsid w:val="00771320"/>
    <w:rsid w:val="00772246"/>
    <w:rsid w:val="007753BD"/>
    <w:rsid w:val="00775C2B"/>
    <w:rsid w:val="00776D36"/>
    <w:rsid w:val="007771BA"/>
    <w:rsid w:val="007808AA"/>
    <w:rsid w:val="0078460C"/>
    <w:rsid w:val="00791B3D"/>
    <w:rsid w:val="00791FA7"/>
    <w:rsid w:val="00797438"/>
    <w:rsid w:val="00797C52"/>
    <w:rsid w:val="007A03D8"/>
    <w:rsid w:val="007A10DB"/>
    <w:rsid w:val="007A36FD"/>
    <w:rsid w:val="007A502E"/>
    <w:rsid w:val="007A6FAD"/>
    <w:rsid w:val="007B3858"/>
    <w:rsid w:val="007C1C20"/>
    <w:rsid w:val="007C4D07"/>
    <w:rsid w:val="007C5D96"/>
    <w:rsid w:val="007E1860"/>
    <w:rsid w:val="007F361D"/>
    <w:rsid w:val="007F5165"/>
    <w:rsid w:val="007F61E5"/>
    <w:rsid w:val="007F63BF"/>
    <w:rsid w:val="007F7D5B"/>
    <w:rsid w:val="008012D9"/>
    <w:rsid w:val="0080143A"/>
    <w:rsid w:val="00803487"/>
    <w:rsid w:val="00805BA2"/>
    <w:rsid w:val="0081571D"/>
    <w:rsid w:val="00820280"/>
    <w:rsid w:val="00824E0D"/>
    <w:rsid w:val="00827074"/>
    <w:rsid w:val="008270A7"/>
    <w:rsid w:val="008342B5"/>
    <w:rsid w:val="008356D9"/>
    <w:rsid w:val="00835E79"/>
    <w:rsid w:val="0083602F"/>
    <w:rsid w:val="008461C3"/>
    <w:rsid w:val="008516F0"/>
    <w:rsid w:val="00854D8D"/>
    <w:rsid w:val="0086087F"/>
    <w:rsid w:val="00862E56"/>
    <w:rsid w:val="00874931"/>
    <w:rsid w:val="00883740"/>
    <w:rsid w:val="00887135"/>
    <w:rsid w:val="00890DB5"/>
    <w:rsid w:val="008911C0"/>
    <w:rsid w:val="00892824"/>
    <w:rsid w:val="0089688B"/>
    <w:rsid w:val="00897140"/>
    <w:rsid w:val="008A12D8"/>
    <w:rsid w:val="008A5908"/>
    <w:rsid w:val="008B0CD3"/>
    <w:rsid w:val="008B5837"/>
    <w:rsid w:val="008B609A"/>
    <w:rsid w:val="008B7260"/>
    <w:rsid w:val="008C048F"/>
    <w:rsid w:val="008C13C1"/>
    <w:rsid w:val="008C26B9"/>
    <w:rsid w:val="008C54F0"/>
    <w:rsid w:val="008C5642"/>
    <w:rsid w:val="008D02B7"/>
    <w:rsid w:val="008D2DCD"/>
    <w:rsid w:val="008D3403"/>
    <w:rsid w:val="008D48A4"/>
    <w:rsid w:val="008D5851"/>
    <w:rsid w:val="008D6DC7"/>
    <w:rsid w:val="008E2CB5"/>
    <w:rsid w:val="008E5C0E"/>
    <w:rsid w:val="008E60EC"/>
    <w:rsid w:val="008F4A1D"/>
    <w:rsid w:val="008F5766"/>
    <w:rsid w:val="008F5CA7"/>
    <w:rsid w:val="009026C9"/>
    <w:rsid w:val="009046C3"/>
    <w:rsid w:val="00904D26"/>
    <w:rsid w:val="00905912"/>
    <w:rsid w:val="009064E6"/>
    <w:rsid w:val="00906759"/>
    <w:rsid w:val="00910714"/>
    <w:rsid w:val="00911FAB"/>
    <w:rsid w:val="00915111"/>
    <w:rsid w:val="00915705"/>
    <w:rsid w:val="009159CE"/>
    <w:rsid w:val="00920962"/>
    <w:rsid w:val="00922430"/>
    <w:rsid w:val="00922491"/>
    <w:rsid w:val="0092575D"/>
    <w:rsid w:val="00931232"/>
    <w:rsid w:val="009328C1"/>
    <w:rsid w:val="00935E1F"/>
    <w:rsid w:val="009419E6"/>
    <w:rsid w:val="00945F19"/>
    <w:rsid w:val="00946F0C"/>
    <w:rsid w:val="00947E5D"/>
    <w:rsid w:val="00950FBE"/>
    <w:rsid w:val="009526B8"/>
    <w:rsid w:val="00956C1D"/>
    <w:rsid w:val="00957186"/>
    <w:rsid w:val="009604E8"/>
    <w:rsid w:val="00960786"/>
    <w:rsid w:val="0096304E"/>
    <w:rsid w:val="0096427B"/>
    <w:rsid w:val="00967A7A"/>
    <w:rsid w:val="009721B3"/>
    <w:rsid w:val="00977AE9"/>
    <w:rsid w:val="0098077E"/>
    <w:rsid w:val="00981D99"/>
    <w:rsid w:val="00981DE3"/>
    <w:rsid w:val="00982D56"/>
    <w:rsid w:val="00982F69"/>
    <w:rsid w:val="009879AE"/>
    <w:rsid w:val="00987C92"/>
    <w:rsid w:val="00991EB2"/>
    <w:rsid w:val="00993CE4"/>
    <w:rsid w:val="009942C5"/>
    <w:rsid w:val="00995488"/>
    <w:rsid w:val="009A1100"/>
    <w:rsid w:val="009A300D"/>
    <w:rsid w:val="009A4A48"/>
    <w:rsid w:val="009B18D3"/>
    <w:rsid w:val="009B2119"/>
    <w:rsid w:val="009B577F"/>
    <w:rsid w:val="009B5891"/>
    <w:rsid w:val="009B6365"/>
    <w:rsid w:val="009C01D7"/>
    <w:rsid w:val="009C071A"/>
    <w:rsid w:val="009D3AC5"/>
    <w:rsid w:val="009D3B80"/>
    <w:rsid w:val="009D4C04"/>
    <w:rsid w:val="009D5963"/>
    <w:rsid w:val="009D6931"/>
    <w:rsid w:val="009D79FB"/>
    <w:rsid w:val="009E0857"/>
    <w:rsid w:val="009E2E3A"/>
    <w:rsid w:val="009F19A3"/>
    <w:rsid w:val="009F28B0"/>
    <w:rsid w:val="009F4673"/>
    <w:rsid w:val="00A027C4"/>
    <w:rsid w:val="00A05BA4"/>
    <w:rsid w:val="00A143DB"/>
    <w:rsid w:val="00A16B47"/>
    <w:rsid w:val="00A17A2D"/>
    <w:rsid w:val="00A21ED7"/>
    <w:rsid w:val="00A236BD"/>
    <w:rsid w:val="00A24A58"/>
    <w:rsid w:val="00A25156"/>
    <w:rsid w:val="00A2699C"/>
    <w:rsid w:val="00A305B2"/>
    <w:rsid w:val="00A3298E"/>
    <w:rsid w:val="00A329AF"/>
    <w:rsid w:val="00A34D6B"/>
    <w:rsid w:val="00A3604B"/>
    <w:rsid w:val="00A36A2E"/>
    <w:rsid w:val="00A42066"/>
    <w:rsid w:val="00A42D3D"/>
    <w:rsid w:val="00A51CC0"/>
    <w:rsid w:val="00A52477"/>
    <w:rsid w:val="00A541A4"/>
    <w:rsid w:val="00A544E9"/>
    <w:rsid w:val="00A55C33"/>
    <w:rsid w:val="00A561D2"/>
    <w:rsid w:val="00A5662C"/>
    <w:rsid w:val="00A576EC"/>
    <w:rsid w:val="00A61C98"/>
    <w:rsid w:val="00A666F7"/>
    <w:rsid w:val="00A706DD"/>
    <w:rsid w:val="00A741A6"/>
    <w:rsid w:val="00A77115"/>
    <w:rsid w:val="00A772C9"/>
    <w:rsid w:val="00A82B40"/>
    <w:rsid w:val="00A86AD2"/>
    <w:rsid w:val="00A921B2"/>
    <w:rsid w:val="00A930F0"/>
    <w:rsid w:val="00A973C9"/>
    <w:rsid w:val="00AA7A3E"/>
    <w:rsid w:val="00AB2CE3"/>
    <w:rsid w:val="00AB3E8E"/>
    <w:rsid w:val="00AB4553"/>
    <w:rsid w:val="00AC7AAD"/>
    <w:rsid w:val="00AD77A6"/>
    <w:rsid w:val="00AE1669"/>
    <w:rsid w:val="00AE371C"/>
    <w:rsid w:val="00AF1538"/>
    <w:rsid w:val="00AF23B5"/>
    <w:rsid w:val="00AF2D36"/>
    <w:rsid w:val="00AF5A43"/>
    <w:rsid w:val="00AF5A79"/>
    <w:rsid w:val="00B05BCF"/>
    <w:rsid w:val="00B075EA"/>
    <w:rsid w:val="00B07807"/>
    <w:rsid w:val="00B13C99"/>
    <w:rsid w:val="00B151A0"/>
    <w:rsid w:val="00B15632"/>
    <w:rsid w:val="00B23999"/>
    <w:rsid w:val="00B26576"/>
    <w:rsid w:val="00B30AD7"/>
    <w:rsid w:val="00B34438"/>
    <w:rsid w:val="00B400AC"/>
    <w:rsid w:val="00B4045E"/>
    <w:rsid w:val="00B412B5"/>
    <w:rsid w:val="00B41B9A"/>
    <w:rsid w:val="00B427CC"/>
    <w:rsid w:val="00B42B6C"/>
    <w:rsid w:val="00B448A1"/>
    <w:rsid w:val="00B44A28"/>
    <w:rsid w:val="00B44FF4"/>
    <w:rsid w:val="00B4503A"/>
    <w:rsid w:val="00B46B11"/>
    <w:rsid w:val="00B53A5E"/>
    <w:rsid w:val="00B5430C"/>
    <w:rsid w:val="00B55907"/>
    <w:rsid w:val="00B55D88"/>
    <w:rsid w:val="00B56CE6"/>
    <w:rsid w:val="00B63CC7"/>
    <w:rsid w:val="00B64854"/>
    <w:rsid w:val="00B71D22"/>
    <w:rsid w:val="00B745C9"/>
    <w:rsid w:val="00B831CF"/>
    <w:rsid w:val="00B847F8"/>
    <w:rsid w:val="00B84934"/>
    <w:rsid w:val="00B87924"/>
    <w:rsid w:val="00B87D4F"/>
    <w:rsid w:val="00B90FF1"/>
    <w:rsid w:val="00B92530"/>
    <w:rsid w:val="00B96C4B"/>
    <w:rsid w:val="00B96E2C"/>
    <w:rsid w:val="00B97A2C"/>
    <w:rsid w:val="00B97E80"/>
    <w:rsid w:val="00BA19F1"/>
    <w:rsid w:val="00BA7E44"/>
    <w:rsid w:val="00BB64CC"/>
    <w:rsid w:val="00BB7735"/>
    <w:rsid w:val="00BB7A16"/>
    <w:rsid w:val="00BC2331"/>
    <w:rsid w:val="00BC272C"/>
    <w:rsid w:val="00BC54CB"/>
    <w:rsid w:val="00BC5672"/>
    <w:rsid w:val="00BC6CD3"/>
    <w:rsid w:val="00BD06C0"/>
    <w:rsid w:val="00BD18D8"/>
    <w:rsid w:val="00BD2A42"/>
    <w:rsid w:val="00BD5392"/>
    <w:rsid w:val="00BE2235"/>
    <w:rsid w:val="00BE44A2"/>
    <w:rsid w:val="00BF1062"/>
    <w:rsid w:val="00BF1AF6"/>
    <w:rsid w:val="00BF4DD5"/>
    <w:rsid w:val="00C046A5"/>
    <w:rsid w:val="00C05626"/>
    <w:rsid w:val="00C06A4B"/>
    <w:rsid w:val="00C06CC9"/>
    <w:rsid w:val="00C1164F"/>
    <w:rsid w:val="00C12914"/>
    <w:rsid w:val="00C14F84"/>
    <w:rsid w:val="00C21219"/>
    <w:rsid w:val="00C219C2"/>
    <w:rsid w:val="00C22A3B"/>
    <w:rsid w:val="00C253F5"/>
    <w:rsid w:val="00C25F3A"/>
    <w:rsid w:val="00C26D4C"/>
    <w:rsid w:val="00C27594"/>
    <w:rsid w:val="00C319A6"/>
    <w:rsid w:val="00C34F35"/>
    <w:rsid w:val="00C35775"/>
    <w:rsid w:val="00C411B1"/>
    <w:rsid w:val="00C43176"/>
    <w:rsid w:val="00C4365E"/>
    <w:rsid w:val="00C469D4"/>
    <w:rsid w:val="00C51DE7"/>
    <w:rsid w:val="00C54542"/>
    <w:rsid w:val="00C639F3"/>
    <w:rsid w:val="00C64DE7"/>
    <w:rsid w:val="00C71A4B"/>
    <w:rsid w:val="00C72E41"/>
    <w:rsid w:val="00C753B8"/>
    <w:rsid w:val="00C762E7"/>
    <w:rsid w:val="00C77FB6"/>
    <w:rsid w:val="00C82E3E"/>
    <w:rsid w:val="00C855DF"/>
    <w:rsid w:val="00C87373"/>
    <w:rsid w:val="00C91BFE"/>
    <w:rsid w:val="00C930CB"/>
    <w:rsid w:val="00C958EE"/>
    <w:rsid w:val="00CA210A"/>
    <w:rsid w:val="00CA7BEB"/>
    <w:rsid w:val="00CB2C6D"/>
    <w:rsid w:val="00CB539C"/>
    <w:rsid w:val="00CB5912"/>
    <w:rsid w:val="00CC0193"/>
    <w:rsid w:val="00CC24DC"/>
    <w:rsid w:val="00CC29C5"/>
    <w:rsid w:val="00CC2B5E"/>
    <w:rsid w:val="00CC2BA4"/>
    <w:rsid w:val="00CC562C"/>
    <w:rsid w:val="00CC5C1D"/>
    <w:rsid w:val="00CD0697"/>
    <w:rsid w:val="00CD0E0F"/>
    <w:rsid w:val="00CD0F3F"/>
    <w:rsid w:val="00CD1FED"/>
    <w:rsid w:val="00CD3F43"/>
    <w:rsid w:val="00CD45E4"/>
    <w:rsid w:val="00CD5134"/>
    <w:rsid w:val="00CD5374"/>
    <w:rsid w:val="00CE178F"/>
    <w:rsid w:val="00CE221F"/>
    <w:rsid w:val="00CE3154"/>
    <w:rsid w:val="00CE7278"/>
    <w:rsid w:val="00CE7721"/>
    <w:rsid w:val="00CE7AD8"/>
    <w:rsid w:val="00CF70AE"/>
    <w:rsid w:val="00CF76FB"/>
    <w:rsid w:val="00D03078"/>
    <w:rsid w:val="00D05C5A"/>
    <w:rsid w:val="00D063BE"/>
    <w:rsid w:val="00D10F83"/>
    <w:rsid w:val="00D121D8"/>
    <w:rsid w:val="00D124C7"/>
    <w:rsid w:val="00D176ED"/>
    <w:rsid w:val="00D202C8"/>
    <w:rsid w:val="00D20CE6"/>
    <w:rsid w:val="00D223D0"/>
    <w:rsid w:val="00D22C5F"/>
    <w:rsid w:val="00D301EC"/>
    <w:rsid w:val="00D306A0"/>
    <w:rsid w:val="00D33009"/>
    <w:rsid w:val="00D343CF"/>
    <w:rsid w:val="00D355C1"/>
    <w:rsid w:val="00D3583B"/>
    <w:rsid w:val="00D3622D"/>
    <w:rsid w:val="00D40DDF"/>
    <w:rsid w:val="00D42AE5"/>
    <w:rsid w:val="00D43185"/>
    <w:rsid w:val="00D46B52"/>
    <w:rsid w:val="00D46EC0"/>
    <w:rsid w:val="00D56813"/>
    <w:rsid w:val="00D56E0C"/>
    <w:rsid w:val="00D6005B"/>
    <w:rsid w:val="00D61AD2"/>
    <w:rsid w:val="00D62EB5"/>
    <w:rsid w:val="00D72B40"/>
    <w:rsid w:val="00D83F9C"/>
    <w:rsid w:val="00D84694"/>
    <w:rsid w:val="00D8508F"/>
    <w:rsid w:val="00D86495"/>
    <w:rsid w:val="00D86D36"/>
    <w:rsid w:val="00D87A66"/>
    <w:rsid w:val="00D90DB9"/>
    <w:rsid w:val="00D91040"/>
    <w:rsid w:val="00D95DDE"/>
    <w:rsid w:val="00DA20E7"/>
    <w:rsid w:val="00DA21FA"/>
    <w:rsid w:val="00DA32C8"/>
    <w:rsid w:val="00DA578B"/>
    <w:rsid w:val="00DA7D08"/>
    <w:rsid w:val="00DB2C6A"/>
    <w:rsid w:val="00DC1D33"/>
    <w:rsid w:val="00DC51AE"/>
    <w:rsid w:val="00DC60AB"/>
    <w:rsid w:val="00DC7F0E"/>
    <w:rsid w:val="00DE271A"/>
    <w:rsid w:val="00DE32C2"/>
    <w:rsid w:val="00DE5207"/>
    <w:rsid w:val="00DE7CC2"/>
    <w:rsid w:val="00DF31C0"/>
    <w:rsid w:val="00DF3BC6"/>
    <w:rsid w:val="00E00A9C"/>
    <w:rsid w:val="00E00CAE"/>
    <w:rsid w:val="00E0223C"/>
    <w:rsid w:val="00E02C2C"/>
    <w:rsid w:val="00E056CE"/>
    <w:rsid w:val="00E06260"/>
    <w:rsid w:val="00E0631B"/>
    <w:rsid w:val="00E078C7"/>
    <w:rsid w:val="00E108EF"/>
    <w:rsid w:val="00E11CE7"/>
    <w:rsid w:val="00E177D5"/>
    <w:rsid w:val="00E20438"/>
    <w:rsid w:val="00E25FEE"/>
    <w:rsid w:val="00E2744F"/>
    <w:rsid w:val="00E27EA6"/>
    <w:rsid w:val="00E30F34"/>
    <w:rsid w:val="00E317B5"/>
    <w:rsid w:val="00E31DE4"/>
    <w:rsid w:val="00E33EAE"/>
    <w:rsid w:val="00E35033"/>
    <w:rsid w:val="00E357C3"/>
    <w:rsid w:val="00E357E5"/>
    <w:rsid w:val="00E4471D"/>
    <w:rsid w:val="00E44894"/>
    <w:rsid w:val="00E46E1F"/>
    <w:rsid w:val="00E47378"/>
    <w:rsid w:val="00E52259"/>
    <w:rsid w:val="00E535E5"/>
    <w:rsid w:val="00E539A1"/>
    <w:rsid w:val="00E54746"/>
    <w:rsid w:val="00E55120"/>
    <w:rsid w:val="00E63C79"/>
    <w:rsid w:val="00E649D5"/>
    <w:rsid w:val="00E66EA7"/>
    <w:rsid w:val="00E67A61"/>
    <w:rsid w:val="00E67BDA"/>
    <w:rsid w:val="00E73FD1"/>
    <w:rsid w:val="00E7446D"/>
    <w:rsid w:val="00E77AED"/>
    <w:rsid w:val="00E80DF5"/>
    <w:rsid w:val="00E80FA2"/>
    <w:rsid w:val="00E81B38"/>
    <w:rsid w:val="00E83F6C"/>
    <w:rsid w:val="00E85F29"/>
    <w:rsid w:val="00E868B7"/>
    <w:rsid w:val="00E86AB7"/>
    <w:rsid w:val="00E91145"/>
    <w:rsid w:val="00E952BB"/>
    <w:rsid w:val="00EA1CE3"/>
    <w:rsid w:val="00EA3A29"/>
    <w:rsid w:val="00EA759C"/>
    <w:rsid w:val="00EB0252"/>
    <w:rsid w:val="00EB0E37"/>
    <w:rsid w:val="00EB1C6E"/>
    <w:rsid w:val="00EC2490"/>
    <w:rsid w:val="00EC7A04"/>
    <w:rsid w:val="00ED3E27"/>
    <w:rsid w:val="00ED5FF3"/>
    <w:rsid w:val="00ED67C9"/>
    <w:rsid w:val="00ED698C"/>
    <w:rsid w:val="00EE131A"/>
    <w:rsid w:val="00EF1ABE"/>
    <w:rsid w:val="00EF21DE"/>
    <w:rsid w:val="00EF2617"/>
    <w:rsid w:val="00EF5D7D"/>
    <w:rsid w:val="00EF6B8B"/>
    <w:rsid w:val="00F000B8"/>
    <w:rsid w:val="00F03027"/>
    <w:rsid w:val="00F05B4B"/>
    <w:rsid w:val="00F0756F"/>
    <w:rsid w:val="00F13C73"/>
    <w:rsid w:val="00F20364"/>
    <w:rsid w:val="00F20696"/>
    <w:rsid w:val="00F20DE7"/>
    <w:rsid w:val="00F2104E"/>
    <w:rsid w:val="00F21D14"/>
    <w:rsid w:val="00F26270"/>
    <w:rsid w:val="00F26952"/>
    <w:rsid w:val="00F26B05"/>
    <w:rsid w:val="00F306E5"/>
    <w:rsid w:val="00F30712"/>
    <w:rsid w:val="00F307C6"/>
    <w:rsid w:val="00F312B7"/>
    <w:rsid w:val="00F31515"/>
    <w:rsid w:val="00F31560"/>
    <w:rsid w:val="00F33B85"/>
    <w:rsid w:val="00F352B7"/>
    <w:rsid w:val="00F37F4F"/>
    <w:rsid w:val="00F44566"/>
    <w:rsid w:val="00F4587D"/>
    <w:rsid w:val="00F45D0A"/>
    <w:rsid w:val="00F52F1B"/>
    <w:rsid w:val="00F53586"/>
    <w:rsid w:val="00F56601"/>
    <w:rsid w:val="00F573D9"/>
    <w:rsid w:val="00F70200"/>
    <w:rsid w:val="00F7282E"/>
    <w:rsid w:val="00F73161"/>
    <w:rsid w:val="00F80488"/>
    <w:rsid w:val="00F87DB2"/>
    <w:rsid w:val="00F907CD"/>
    <w:rsid w:val="00F926BD"/>
    <w:rsid w:val="00F96AAE"/>
    <w:rsid w:val="00FA0F02"/>
    <w:rsid w:val="00FA77E1"/>
    <w:rsid w:val="00FB257F"/>
    <w:rsid w:val="00FB3A29"/>
    <w:rsid w:val="00FB60E3"/>
    <w:rsid w:val="00FC22F1"/>
    <w:rsid w:val="00FC582B"/>
    <w:rsid w:val="00FD1543"/>
    <w:rsid w:val="00FD399B"/>
    <w:rsid w:val="00FD5DC0"/>
    <w:rsid w:val="00FD6426"/>
    <w:rsid w:val="00FE0A16"/>
    <w:rsid w:val="00FE0D9A"/>
    <w:rsid w:val="00FE27F6"/>
    <w:rsid w:val="00FE6027"/>
    <w:rsid w:val="00FF0AAD"/>
    <w:rsid w:val="00FF26B5"/>
    <w:rsid w:val="00FF52B6"/>
    <w:rsid w:val="00FF76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990F88"/>
  <w15:chartTrackingRefBased/>
  <w15:docId w15:val="{68224889-CAD7-41DD-B0FD-D41ACBF8F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Heading2"/>
    <w:link w:val="Heading1Char"/>
    <w:uiPriority w:val="1"/>
    <w:qFormat/>
    <w:rsid w:val="00551165"/>
    <w:pPr>
      <w:keepNext/>
      <w:widowControl w:val="0"/>
      <w:spacing w:after="240" w:line="240" w:lineRule="auto"/>
      <w:jc w:val="both"/>
      <w:outlineLvl w:val="0"/>
    </w:pPr>
    <w:rPr>
      <w:rFonts w:ascii="Arial" w:eastAsia="Times New Roman" w:hAnsi="Arial" w:cs="Times New Roman"/>
      <w:b/>
      <w:caps/>
      <w:szCs w:val="24"/>
      <w:lang w:eastAsia="en-GB"/>
    </w:rPr>
  </w:style>
  <w:style w:type="paragraph" w:styleId="Heading2">
    <w:name w:val="heading 2"/>
    <w:basedOn w:val="Normal"/>
    <w:link w:val="Heading2Char"/>
    <w:uiPriority w:val="1"/>
    <w:qFormat/>
    <w:rsid w:val="00551165"/>
    <w:pPr>
      <w:widowControl w:val="0"/>
      <w:numPr>
        <w:ilvl w:val="1"/>
        <w:numId w:val="7"/>
      </w:numPr>
      <w:spacing w:after="240" w:line="240" w:lineRule="auto"/>
      <w:jc w:val="both"/>
      <w:outlineLvl w:val="1"/>
    </w:pPr>
    <w:rPr>
      <w:rFonts w:ascii="Arial" w:eastAsia="Times New Roman" w:hAnsi="Arial" w:cs="Times New Roman"/>
      <w:szCs w:val="24"/>
      <w:lang w:eastAsia="en-GB"/>
    </w:rPr>
  </w:style>
  <w:style w:type="paragraph" w:styleId="Heading3">
    <w:name w:val="heading 3"/>
    <w:basedOn w:val="Normal"/>
    <w:link w:val="Heading3Char"/>
    <w:uiPriority w:val="1"/>
    <w:qFormat/>
    <w:rsid w:val="00551165"/>
    <w:pPr>
      <w:widowControl w:val="0"/>
      <w:numPr>
        <w:ilvl w:val="2"/>
        <w:numId w:val="7"/>
      </w:numPr>
      <w:spacing w:after="240" w:line="240" w:lineRule="auto"/>
      <w:jc w:val="both"/>
      <w:outlineLvl w:val="2"/>
    </w:pPr>
    <w:rPr>
      <w:rFonts w:ascii="Arial" w:eastAsia="Times New Roman" w:hAnsi="Arial" w:cs="Times New Roman"/>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1A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1AD2"/>
  </w:style>
  <w:style w:type="paragraph" w:styleId="Footer">
    <w:name w:val="footer"/>
    <w:basedOn w:val="Normal"/>
    <w:link w:val="FooterChar"/>
    <w:uiPriority w:val="99"/>
    <w:unhideWhenUsed/>
    <w:rsid w:val="00D61A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1AD2"/>
  </w:style>
  <w:style w:type="paragraph" w:styleId="ListParagraph">
    <w:name w:val="List Paragraph"/>
    <w:basedOn w:val="Normal"/>
    <w:uiPriority w:val="34"/>
    <w:qFormat/>
    <w:rsid w:val="00217B0C"/>
    <w:pPr>
      <w:ind w:left="720"/>
      <w:contextualSpacing/>
    </w:pPr>
  </w:style>
  <w:style w:type="paragraph" w:customStyle="1" w:styleId="Normal1">
    <w:name w:val="Normal1"/>
    <w:rsid w:val="00805BA2"/>
    <w:pPr>
      <w:spacing w:after="0" w:line="240" w:lineRule="auto"/>
    </w:pPr>
    <w:rPr>
      <w:rFonts w:ascii="Times New Roman" w:eastAsia="Times New Roman" w:hAnsi="Times New Roman" w:cs="Times New Roman"/>
      <w:color w:val="000000"/>
      <w:sz w:val="24"/>
      <w:szCs w:val="24"/>
    </w:rPr>
  </w:style>
  <w:style w:type="character" w:customStyle="1" w:styleId="normaltextrun">
    <w:name w:val="normaltextrun"/>
    <w:basedOn w:val="DefaultParagraphFont"/>
    <w:rsid w:val="00CD3F43"/>
  </w:style>
  <w:style w:type="paragraph" w:customStyle="1" w:styleId="paragraph">
    <w:name w:val="paragraph"/>
    <w:basedOn w:val="Normal"/>
    <w:rsid w:val="00CD3F4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CD3F43"/>
  </w:style>
  <w:style w:type="character" w:customStyle="1" w:styleId="Heading1Char">
    <w:name w:val="Heading 1 Char"/>
    <w:basedOn w:val="DefaultParagraphFont"/>
    <w:link w:val="Heading1"/>
    <w:uiPriority w:val="1"/>
    <w:rsid w:val="00551165"/>
    <w:rPr>
      <w:rFonts w:ascii="Arial" w:eastAsia="Times New Roman" w:hAnsi="Arial" w:cs="Times New Roman"/>
      <w:b/>
      <w:caps/>
      <w:szCs w:val="24"/>
      <w:lang w:eastAsia="en-GB"/>
    </w:rPr>
  </w:style>
  <w:style w:type="character" w:customStyle="1" w:styleId="Heading2Char">
    <w:name w:val="Heading 2 Char"/>
    <w:basedOn w:val="DefaultParagraphFont"/>
    <w:link w:val="Heading2"/>
    <w:uiPriority w:val="1"/>
    <w:rsid w:val="00551165"/>
    <w:rPr>
      <w:rFonts w:ascii="Arial" w:eastAsia="Times New Roman" w:hAnsi="Arial" w:cs="Times New Roman"/>
      <w:szCs w:val="24"/>
      <w:lang w:eastAsia="en-GB"/>
    </w:rPr>
  </w:style>
  <w:style w:type="character" w:customStyle="1" w:styleId="Heading3Char">
    <w:name w:val="Heading 3 Char"/>
    <w:basedOn w:val="DefaultParagraphFont"/>
    <w:link w:val="Heading3"/>
    <w:uiPriority w:val="1"/>
    <w:rsid w:val="00551165"/>
    <w:rPr>
      <w:rFonts w:ascii="Arial" w:eastAsia="Times New Roman" w:hAnsi="Arial" w:cs="Times New Roman"/>
      <w:szCs w:val="24"/>
      <w:lang w:eastAsia="en-GB"/>
    </w:rPr>
  </w:style>
  <w:style w:type="paragraph" w:styleId="NormalWeb">
    <w:name w:val="Normal (Web)"/>
    <w:basedOn w:val="Normal"/>
    <w:uiPriority w:val="99"/>
    <w:semiHidden/>
    <w:unhideWhenUsed/>
    <w:rsid w:val="00A741A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OC1">
    <w:name w:val="toc 1"/>
    <w:basedOn w:val="Normal"/>
    <w:next w:val="Normal"/>
    <w:autoRedefine/>
    <w:uiPriority w:val="39"/>
    <w:unhideWhenUsed/>
    <w:rsid w:val="00B41B9A"/>
    <w:pPr>
      <w:tabs>
        <w:tab w:val="right" w:leader="dot" w:pos="9350"/>
      </w:tabs>
      <w:spacing w:after="100"/>
    </w:pPr>
  </w:style>
  <w:style w:type="character" w:styleId="Hyperlink">
    <w:name w:val="Hyperlink"/>
    <w:basedOn w:val="DefaultParagraphFont"/>
    <w:uiPriority w:val="99"/>
    <w:unhideWhenUsed/>
    <w:rsid w:val="00C43176"/>
    <w:rPr>
      <w:color w:val="0563C1" w:themeColor="hyperlink"/>
      <w:u w:val="single"/>
    </w:rPr>
  </w:style>
  <w:style w:type="character" w:styleId="UnresolvedMention">
    <w:name w:val="Unresolved Mention"/>
    <w:basedOn w:val="DefaultParagraphFont"/>
    <w:uiPriority w:val="99"/>
    <w:semiHidden/>
    <w:unhideWhenUsed/>
    <w:rsid w:val="00B63CC7"/>
    <w:rPr>
      <w:color w:val="605E5C"/>
      <w:shd w:val="clear" w:color="auto" w:fill="E1DFDD"/>
    </w:rPr>
  </w:style>
  <w:style w:type="paragraph" w:customStyle="1" w:styleId="TableContents">
    <w:name w:val="Table Contents"/>
    <w:basedOn w:val="Normal"/>
    <w:rsid w:val="00ED698C"/>
    <w:pPr>
      <w:suppressLineNumbers/>
      <w:suppressAutoHyphens/>
      <w:spacing w:after="120" w:line="264" w:lineRule="auto"/>
    </w:pPr>
    <w:rPr>
      <w:rFonts w:ascii="Calibri" w:eastAsia="Times New Roman" w:hAnsi="Calibri" w:cs="Calibri"/>
      <w:sz w:val="20"/>
      <w:szCs w:val="20"/>
      <w:lang w:eastAsia="zh-CN"/>
    </w:rPr>
  </w:style>
  <w:style w:type="character" w:styleId="FollowedHyperlink">
    <w:name w:val="FollowedHyperlink"/>
    <w:basedOn w:val="DefaultParagraphFont"/>
    <w:uiPriority w:val="99"/>
    <w:semiHidden/>
    <w:unhideWhenUsed/>
    <w:rsid w:val="003C2EA4"/>
    <w:rPr>
      <w:color w:val="954F72" w:themeColor="followedHyperlink"/>
      <w:u w:val="single"/>
    </w:rPr>
  </w:style>
  <w:style w:type="paragraph" w:styleId="Revision">
    <w:name w:val="Revision"/>
    <w:hidden/>
    <w:uiPriority w:val="99"/>
    <w:semiHidden/>
    <w:rsid w:val="00E317B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917061">
      <w:bodyDiv w:val="1"/>
      <w:marLeft w:val="0"/>
      <w:marRight w:val="0"/>
      <w:marTop w:val="0"/>
      <w:marBottom w:val="0"/>
      <w:divBdr>
        <w:top w:val="none" w:sz="0" w:space="0" w:color="auto"/>
        <w:left w:val="none" w:sz="0" w:space="0" w:color="auto"/>
        <w:bottom w:val="none" w:sz="0" w:space="0" w:color="auto"/>
        <w:right w:val="none" w:sz="0" w:space="0" w:color="auto"/>
      </w:divBdr>
    </w:div>
    <w:div w:id="207423352">
      <w:bodyDiv w:val="1"/>
      <w:marLeft w:val="0"/>
      <w:marRight w:val="0"/>
      <w:marTop w:val="0"/>
      <w:marBottom w:val="0"/>
      <w:divBdr>
        <w:top w:val="none" w:sz="0" w:space="0" w:color="auto"/>
        <w:left w:val="none" w:sz="0" w:space="0" w:color="auto"/>
        <w:bottom w:val="none" w:sz="0" w:space="0" w:color="auto"/>
        <w:right w:val="none" w:sz="0" w:space="0" w:color="auto"/>
      </w:divBdr>
    </w:div>
    <w:div w:id="665134723">
      <w:bodyDiv w:val="1"/>
      <w:marLeft w:val="0"/>
      <w:marRight w:val="0"/>
      <w:marTop w:val="0"/>
      <w:marBottom w:val="0"/>
      <w:divBdr>
        <w:top w:val="none" w:sz="0" w:space="0" w:color="auto"/>
        <w:left w:val="none" w:sz="0" w:space="0" w:color="auto"/>
        <w:bottom w:val="none" w:sz="0" w:space="0" w:color="auto"/>
        <w:right w:val="none" w:sz="0" w:space="0" w:color="auto"/>
      </w:divBdr>
    </w:div>
    <w:div w:id="1182939334">
      <w:bodyDiv w:val="1"/>
      <w:marLeft w:val="0"/>
      <w:marRight w:val="0"/>
      <w:marTop w:val="0"/>
      <w:marBottom w:val="0"/>
      <w:divBdr>
        <w:top w:val="none" w:sz="0" w:space="0" w:color="auto"/>
        <w:left w:val="none" w:sz="0" w:space="0" w:color="auto"/>
        <w:bottom w:val="none" w:sz="0" w:space="0" w:color="auto"/>
        <w:right w:val="none" w:sz="0" w:space="0" w:color="auto"/>
      </w:divBdr>
    </w:div>
    <w:div w:id="1448357189">
      <w:bodyDiv w:val="1"/>
      <w:marLeft w:val="0"/>
      <w:marRight w:val="0"/>
      <w:marTop w:val="0"/>
      <w:marBottom w:val="0"/>
      <w:divBdr>
        <w:top w:val="none" w:sz="0" w:space="0" w:color="auto"/>
        <w:left w:val="none" w:sz="0" w:space="0" w:color="auto"/>
        <w:bottom w:val="none" w:sz="0" w:space="0" w:color="auto"/>
        <w:right w:val="none" w:sz="0" w:space="0" w:color="auto"/>
      </w:divBdr>
      <w:divsChild>
        <w:div w:id="1827932486">
          <w:marLeft w:val="274"/>
          <w:marRight w:val="0"/>
          <w:marTop w:val="0"/>
          <w:marBottom w:val="120"/>
          <w:divBdr>
            <w:top w:val="none" w:sz="0" w:space="0" w:color="auto"/>
            <w:left w:val="none" w:sz="0" w:space="0" w:color="auto"/>
            <w:bottom w:val="none" w:sz="0" w:space="0" w:color="auto"/>
            <w:right w:val="none" w:sz="0" w:space="0" w:color="auto"/>
          </w:divBdr>
        </w:div>
        <w:div w:id="947809274">
          <w:marLeft w:val="274"/>
          <w:marRight w:val="0"/>
          <w:marTop w:val="0"/>
          <w:marBottom w:val="120"/>
          <w:divBdr>
            <w:top w:val="none" w:sz="0" w:space="0" w:color="auto"/>
            <w:left w:val="none" w:sz="0" w:space="0" w:color="auto"/>
            <w:bottom w:val="none" w:sz="0" w:space="0" w:color="auto"/>
            <w:right w:val="none" w:sz="0" w:space="0" w:color="auto"/>
          </w:divBdr>
        </w:div>
        <w:div w:id="669793607">
          <w:marLeft w:val="274"/>
          <w:marRight w:val="0"/>
          <w:marTop w:val="0"/>
          <w:marBottom w:val="120"/>
          <w:divBdr>
            <w:top w:val="none" w:sz="0" w:space="0" w:color="auto"/>
            <w:left w:val="none" w:sz="0" w:space="0" w:color="auto"/>
            <w:bottom w:val="none" w:sz="0" w:space="0" w:color="auto"/>
            <w:right w:val="none" w:sz="0" w:space="0" w:color="auto"/>
          </w:divBdr>
        </w:div>
        <w:div w:id="122315449">
          <w:marLeft w:val="274"/>
          <w:marRight w:val="0"/>
          <w:marTop w:val="0"/>
          <w:marBottom w:val="120"/>
          <w:divBdr>
            <w:top w:val="none" w:sz="0" w:space="0" w:color="auto"/>
            <w:left w:val="none" w:sz="0" w:space="0" w:color="auto"/>
            <w:bottom w:val="none" w:sz="0" w:space="0" w:color="auto"/>
            <w:right w:val="none" w:sz="0" w:space="0" w:color="auto"/>
          </w:divBdr>
        </w:div>
        <w:div w:id="1404713659">
          <w:marLeft w:val="274"/>
          <w:marRight w:val="0"/>
          <w:marTop w:val="0"/>
          <w:marBottom w:val="120"/>
          <w:divBdr>
            <w:top w:val="none" w:sz="0" w:space="0" w:color="auto"/>
            <w:left w:val="none" w:sz="0" w:space="0" w:color="auto"/>
            <w:bottom w:val="none" w:sz="0" w:space="0" w:color="auto"/>
            <w:right w:val="none" w:sz="0" w:space="0" w:color="auto"/>
          </w:divBdr>
        </w:div>
        <w:div w:id="1304431254">
          <w:marLeft w:val="274"/>
          <w:marRight w:val="0"/>
          <w:marTop w:val="0"/>
          <w:marBottom w:val="120"/>
          <w:divBdr>
            <w:top w:val="none" w:sz="0" w:space="0" w:color="auto"/>
            <w:left w:val="none" w:sz="0" w:space="0" w:color="auto"/>
            <w:bottom w:val="none" w:sz="0" w:space="0" w:color="auto"/>
            <w:right w:val="none" w:sz="0" w:space="0" w:color="auto"/>
          </w:divBdr>
        </w:div>
        <w:div w:id="358825247">
          <w:marLeft w:val="274"/>
          <w:marRight w:val="0"/>
          <w:marTop w:val="0"/>
          <w:marBottom w:val="120"/>
          <w:divBdr>
            <w:top w:val="none" w:sz="0" w:space="0" w:color="auto"/>
            <w:left w:val="none" w:sz="0" w:space="0" w:color="auto"/>
            <w:bottom w:val="none" w:sz="0" w:space="0" w:color="auto"/>
            <w:right w:val="none" w:sz="0" w:space="0" w:color="auto"/>
          </w:divBdr>
        </w:div>
      </w:divsChild>
    </w:div>
    <w:div w:id="1607348739">
      <w:bodyDiv w:val="1"/>
      <w:marLeft w:val="0"/>
      <w:marRight w:val="0"/>
      <w:marTop w:val="0"/>
      <w:marBottom w:val="0"/>
      <w:divBdr>
        <w:top w:val="none" w:sz="0" w:space="0" w:color="auto"/>
        <w:left w:val="none" w:sz="0" w:space="0" w:color="auto"/>
        <w:bottom w:val="none" w:sz="0" w:space="0" w:color="auto"/>
        <w:right w:val="none" w:sz="0" w:space="0" w:color="auto"/>
      </w:divBdr>
    </w:div>
    <w:div w:id="1758476840">
      <w:bodyDiv w:val="1"/>
      <w:marLeft w:val="0"/>
      <w:marRight w:val="0"/>
      <w:marTop w:val="0"/>
      <w:marBottom w:val="0"/>
      <w:divBdr>
        <w:top w:val="none" w:sz="0" w:space="0" w:color="auto"/>
        <w:left w:val="none" w:sz="0" w:space="0" w:color="auto"/>
        <w:bottom w:val="none" w:sz="0" w:space="0" w:color="auto"/>
        <w:right w:val="none" w:sz="0" w:space="0" w:color="auto"/>
      </w:divBdr>
    </w:div>
    <w:div w:id="2011911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rk.howard@michelmores.com"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richard.honey@michelmores.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an.mcwalter@michelmores.com" TargetMode="External"/><Relationship Id="rId5" Type="http://schemas.openxmlformats.org/officeDocument/2006/relationships/settings" Target="settings.xml"/><Relationship Id="rId15" Type="http://schemas.openxmlformats.org/officeDocument/2006/relationships/hyperlink" Target="mailto:andrew.tobey@michelmores.com" TargetMode="External"/><Relationship Id="rId10" Type="http://schemas.openxmlformats.org/officeDocument/2006/relationships/hyperlink" Target="mailto:carol.mccormack@michelmores.com"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jayne.clemens@michelmor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 A c t i v e ! 3 1 7 7 1 2 2 7 . 1 < / d o c u m e n t i d >  
     < s e n d e r i d > I H M < / s e n d e r i d >  
     < s e n d e r e m a i l > I A N . M C W A L T E R @ M I C H E L M O R E S . C O M < / s e n d e r e m a i l >  
     < l a s t m o d i f i e d > 2 0 2 2 - 1 1 - 1 1 T 1 5 : 1 1 : 0 0 . 0 0 0 0 0 0 0 + 0 0 : 0 0 < / l a s t m o d i f i e d >  
     < d a t a b a s e > A c t i v e < / 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0476FE-C227-4945-8E7B-9BB9775F82A7}">
  <ds:schemaRefs>
    <ds:schemaRef ds:uri="http://www.imanage.com/work/xmlschema"/>
  </ds:schemaRefs>
</ds:datastoreItem>
</file>

<file path=customXml/itemProps2.xml><?xml version="1.0" encoding="utf-8"?>
<ds:datastoreItem xmlns:ds="http://schemas.openxmlformats.org/officeDocument/2006/customXml" ds:itemID="{5DD826E5-4F22-4C14-B091-2C259B4B4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2627</Words>
  <Characters>16527</Characters>
  <Application>Microsoft Office Word</Application>
  <DocSecurity>4</DocSecurity>
  <Lines>294</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ihm</dc:creator>
  <cp:keywords/>
  <dc:description/>
  <cp:lastModifiedBy>lucy.bailey</cp:lastModifiedBy>
  <cp:revision>2</cp:revision>
  <cp:lastPrinted>2022-11-11T15:11:00Z</cp:lastPrinted>
  <dcterms:created xsi:type="dcterms:W3CDTF">2023-02-28T15:18:00Z</dcterms:created>
  <dcterms:modified xsi:type="dcterms:W3CDTF">2023-02-28T15:18:00Z</dcterms:modified>
</cp:coreProperties>
</file>